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7B0A" w:rsidRPr="00250E19" w:rsidRDefault="00007B0A" w:rsidP="00007B0A">
      <w:pPr>
        <w:spacing w:after="0" w:line="240" w:lineRule="auto"/>
        <w:jc w:val="right"/>
        <w:rPr>
          <w:rFonts w:ascii="Times New Roman" w:hAnsi="Times New Roman" w:cs="Times New Roman"/>
          <w:b/>
          <w:sz w:val="24"/>
          <w:szCs w:val="24"/>
          <w:lang w:val="uk-UA"/>
        </w:rPr>
      </w:pPr>
      <w:r w:rsidRPr="00250E19">
        <w:rPr>
          <w:rFonts w:ascii="Times New Roman" w:hAnsi="Times New Roman" w:cs="Times New Roman"/>
          <w:b/>
          <w:sz w:val="24"/>
          <w:szCs w:val="24"/>
          <w:lang w:val="uk-UA"/>
        </w:rPr>
        <w:t>Додаток</w:t>
      </w:r>
      <w:r w:rsidRPr="00250E19">
        <w:rPr>
          <w:rFonts w:ascii="Times New Roman" w:hAnsi="Times New Roman" w:cs="Times New Roman"/>
          <w:b/>
          <w:sz w:val="24"/>
          <w:szCs w:val="24"/>
        </w:rPr>
        <w:t xml:space="preserve"> </w:t>
      </w:r>
      <w:r w:rsidRPr="00250E19">
        <w:rPr>
          <w:rFonts w:ascii="Times New Roman" w:hAnsi="Times New Roman" w:cs="Times New Roman"/>
          <w:b/>
          <w:sz w:val="24"/>
          <w:szCs w:val="24"/>
          <w:lang w:val="uk-UA"/>
        </w:rPr>
        <w:t xml:space="preserve">№1 </w:t>
      </w:r>
    </w:p>
    <w:p w:rsidR="00007B0A" w:rsidRPr="00250E19" w:rsidRDefault="00DC259A" w:rsidP="00007B0A">
      <w:pPr>
        <w:spacing w:after="0" w:line="240" w:lineRule="auto"/>
        <w:jc w:val="right"/>
        <w:rPr>
          <w:rFonts w:ascii="Times New Roman" w:hAnsi="Times New Roman" w:cs="Times New Roman"/>
          <w:b/>
          <w:sz w:val="24"/>
          <w:szCs w:val="24"/>
          <w:lang w:val="uk-UA"/>
        </w:rPr>
      </w:pPr>
      <w:r w:rsidRPr="00250E19">
        <w:rPr>
          <w:rFonts w:ascii="Times New Roman" w:hAnsi="Times New Roman" w:cs="Times New Roman"/>
          <w:b/>
          <w:sz w:val="24"/>
          <w:szCs w:val="24"/>
          <w:lang w:val="uk-UA"/>
        </w:rPr>
        <w:t xml:space="preserve">до Протоколу Наглядової Ради </w:t>
      </w:r>
      <w:r w:rsidR="00C51313" w:rsidRPr="00032ACD">
        <w:rPr>
          <w:rFonts w:ascii="Times New Roman" w:hAnsi="Times New Roman" w:cs="Times New Roman"/>
          <w:b/>
          <w:sz w:val="24"/>
          <w:szCs w:val="24"/>
          <w:lang w:val="uk-UA"/>
        </w:rPr>
        <w:t xml:space="preserve">№ </w:t>
      </w:r>
      <w:r w:rsidR="00032ACD">
        <w:rPr>
          <w:rFonts w:ascii="Times New Roman" w:hAnsi="Times New Roman" w:cs="Times New Roman"/>
          <w:b/>
          <w:sz w:val="24"/>
          <w:szCs w:val="24"/>
          <w:lang w:val="uk-UA"/>
        </w:rPr>
        <w:t>11</w:t>
      </w:r>
      <w:r w:rsidR="00007B0A" w:rsidRPr="00250E19">
        <w:rPr>
          <w:rFonts w:ascii="Times New Roman" w:hAnsi="Times New Roman" w:cs="Times New Roman"/>
          <w:b/>
          <w:sz w:val="24"/>
          <w:szCs w:val="24"/>
          <w:lang w:val="uk-UA"/>
        </w:rPr>
        <w:t xml:space="preserve"> від </w:t>
      </w:r>
      <w:r w:rsidR="00C80783" w:rsidRPr="00250E19">
        <w:rPr>
          <w:rFonts w:ascii="Times New Roman" w:hAnsi="Times New Roman" w:cs="Times New Roman"/>
          <w:b/>
          <w:sz w:val="24"/>
          <w:szCs w:val="24"/>
        </w:rPr>
        <w:t>1</w:t>
      </w:r>
      <w:r w:rsidR="00E94D61" w:rsidRPr="00250E19">
        <w:rPr>
          <w:rFonts w:ascii="Times New Roman" w:hAnsi="Times New Roman" w:cs="Times New Roman"/>
          <w:b/>
          <w:sz w:val="24"/>
          <w:szCs w:val="24"/>
        </w:rPr>
        <w:t>9</w:t>
      </w:r>
      <w:r w:rsidR="00007B0A" w:rsidRPr="00250E19">
        <w:rPr>
          <w:rFonts w:ascii="Times New Roman" w:hAnsi="Times New Roman" w:cs="Times New Roman"/>
          <w:b/>
          <w:sz w:val="24"/>
          <w:szCs w:val="24"/>
          <w:lang w:val="uk-UA"/>
        </w:rPr>
        <w:t>.</w:t>
      </w:r>
      <w:r w:rsidRPr="00250E19">
        <w:rPr>
          <w:rFonts w:ascii="Times New Roman" w:hAnsi="Times New Roman" w:cs="Times New Roman"/>
          <w:b/>
          <w:sz w:val="24"/>
          <w:szCs w:val="24"/>
          <w:lang w:val="uk-UA"/>
        </w:rPr>
        <w:t>03.202</w:t>
      </w:r>
      <w:r w:rsidR="00E94D61" w:rsidRPr="00250E19">
        <w:rPr>
          <w:rFonts w:ascii="Times New Roman" w:hAnsi="Times New Roman" w:cs="Times New Roman"/>
          <w:b/>
          <w:sz w:val="24"/>
          <w:szCs w:val="24"/>
        </w:rPr>
        <w:t>5</w:t>
      </w:r>
      <w:r w:rsidR="00007B0A" w:rsidRPr="00250E19">
        <w:rPr>
          <w:rFonts w:ascii="Times New Roman" w:hAnsi="Times New Roman" w:cs="Times New Roman"/>
          <w:b/>
          <w:sz w:val="24"/>
          <w:szCs w:val="24"/>
          <w:lang w:val="uk-UA"/>
        </w:rPr>
        <w:t>р.</w:t>
      </w:r>
    </w:p>
    <w:p w:rsidR="00007B0A" w:rsidRPr="00250E19" w:rsidRDefault="00007B0A" w:rsidP="00007B0A">
      <w:pPr>
        <w:spacing w:after="0" w:line="240" w:lineRule="auto"/>
        <w:jc w:val="right"/>
        <w:rPr>
          <w:rFonts w:ascii="Times New Roman" w:hAnsi="Times New Roman" w:cs="Times New Roman"/>
          <w:b/>
          <w:sz w:val="24"/>
          <w:szCs w:val="24"/>
          <w:lang w:val="uk-UA"/>
        </w:rPr>
      </w:pPr>
      <w:r w:rsidRPr="00250E19">
        <w:rPr>
          <w:rFonts w:ascii="Times New Roman" w:hAnsi="Times New Roman" w:cs="Times New Roman"/>
          <w:b/>
          <w:sz w:val="24"/>
          <w:szCs w:val="24"/>
          <w:lang w:val="uk-UA"/>
        </w:rPr>
        <w:t xml:space="preserve">  </w:t>
      </w:r>
      <w:r w:rsidRPr="00250E19">
        <w:rPr>
          <w:rStyle w:val="markedcontent"/>
          <w:rFonts w:ascii="Times New Roman" w:hAnsi="Times New Roman" w:cs="Times New Roman"/>
          <w:b/>
          <w:sz w:val="24"/>
          <w:szCs w:val="24"/>
          <w:lang w:val="uk-UA"/>
        </w:rPr>
        <w:t>ПР</w:t>
      </w:r>
      <w:r w:rsidRPr="00250E19">
        <w:rPr>
          <w:rFonts w:ascii="Times New Roman" w:hAnsi="Times New Roman" w:cs="Times New Roman"/>
          <w:b/>
          <w:sz w:val="24"/>
          <w:szCs w:val="24"/>
        </w:rPr>
        <w:t>АТ «</w:t>
      </w:r>
      <w:r w:rsidRPr="00250E19">
        <w:rPr>
          <w:rFonts w:ascii="Times New Roman" w:hAnsi="Times New Roman" w:cs="Times New Roman"/>
          <w:b/>
          <w:sz w:val="24"/>
          <w:szCs w:val="24"/>
          <w:lang w:val="uk-UA"/>
        </w:rPr>
        <w:t>КУА «АЛЬТЕРА ЕССЕТ МЕНЕДЖМЕНТ</w:t>
      </w:r>
      <w:r w:rsidRPr="00250E19">
        <w:rPr>
          <w:rFonts w:ascii="Times New Roman" w:hAnsi="Times New Roman" w:cs="Times New Roman"/>
          <w:b/>
          <w:sz w:val="24"/>
          <w:szCs w:val="24"/>
        </w:rPr>
        <w:t>»</w:t>
      </w:r>
      <w:r w:rsidRPr="00250E19">
        <w:rPr>
          <w:rFonts w:ascii="Times New Roman" w:hAnsi="Times New Roman" w:cs="Times New Roman"/>
          <w:b/>
          <w:sz w:val="24"/>
          <w:szCs w:val="24"/>
          <w:lang w:val="uk-UA"/>
        </w:rPr>
        <w:t xml:space="preserve">   </w:t>
      </w:r>
    </w:p>
    <w:p w:rsidR="00007B0A" w:rsidRPr="00250E19" w:rsidRDefault="00007B0A" w:rsidP="00D729D9">
      <w:pPr>
        <w:spacing w:after="0" w:line="240" w:lineRule="auto"/>
        <w:jc w:val="right"/>
        <w:rPr>
          <w:rFonts w:ascii="Times New Roman" w:hAnsi="Times New Roman" w:cs="Times New Roman"/>
          <w:b/>
          <w:sz w:val="24"/>
          <w:szCs w:val="24"/>
          <w:lang w:val="uk-UA"/>
        </w:rPr>
      </w:pPr>
    </w:p>
    <w:p w:rsidR="00D729D9" w:rsidRPr="00250E19" w:rsidRDefault="00D729D9" w:rsidP="00D729D9">
      <w:pPr>
        <w:spacing w:after="0" w:line="240" w:lineRule="auto"/>
        <w:jc w:val="right"/>
        <w:rPr>
          <w:rFonts w:ascii="Times New Roman" w:hAnsi="Times New Roman" w:cs="Times New Roman"/>
          <w:b/>
          <w:sz w:val="24"/>
          <w:szCs w:val="24"/>
          <w:lang w:val="uk-UA"/>
        </w:rPr>
      </w:pPr>
      <w:r w:rsidRPr="00250E19">
        <w:rPr>
          <w:rFonts w:ascii="Times New Roman" w:hAnsi="Times New Roman" w:cs="Times New Roman"/>
          <w:b/>
          <w:sz w:val="24"/>
          <w:szCs w:val="24"/>
          <w:lang w:val="uk-UA"/>
        </w:rPr>
        <w:t xml:space="preserve">ЗАТВЕРДЖЕНО </w:t>
      </w:r>
    </w:p>
    <w:p w:rsidR="00D729D9" w:rsidRPr="00250E19" w:rsidRDefault="00D729D9" w:rsidP="00D729D9">
      <w:pPr>
        <w:spacing w:after="0" w:line="240" w:lineRule="auto"/>
        <w:jc w:val="right"/>
        <w:rPr>
          <w:rFonts w:ascii="Times New Roman" w:hAnsi="Times New Roman" w:cs="Times New Roman"/>
          <w:b/>
          <w:sz w:val="24"/>
          <w:szCs w:val="24"/>
          <w:lang w:val="uk-UA"/>
        </w:rPr>
      </w:pPr>
      <w:r w:rsidRPr="00250E19">
        <w:rPr>
          <w:rFonts w:ascii="Times New Roman" w:hAnsi="Times New Roman" w:cs="Times New Roman"/>
          <w:b/>
          <w:sz w:val="24"/>
          <w:szCs w:val="24"/>
          <w:lang w:val="uk-UA"/>
        </w:rPr>
        <w:t>Наглядово</w:t>
      </w:r>
      <w:r w:rsidR="000B3213" w:rsidRPr="00250E19">
        <w:rPr>
          <w:rFonts w:ascii="Times New Roman" w:hAnsi="Times New Roman" w:cs="Times New Roman"/>
          <w:b/>
          <w:sz w:val="24"/>
          <w:szCs w:val="24"/>
          <w:lang w:val="uk-UA"/>
        </w:rPr>
        <w:t>ю Радою</w:t>
      </w:r>
      <w:r w:rsidRPr="00250E19">
        <w:rPr>
          <w:rFonts w:ascii="Times New Roman" w:hAnsi="Times New Roman" w:cs="Times New Roman"/>
          <w:b/>
          <w:sz w:val="24"/>
          <w:szCs w:val="24"/>
          <w:lang w:val="uk-UA"/>
        </w:rPr>
        <w:t xml:space="preserve"> </w:t>
      </w:r>
    </w:p>
    <w:p w:rsidR="00D729D9" w:rsidRPr="00250E19" w:rsidRDefault="00D729D9" w:rsidP="00D729D9">
      <w:pPr>
        <w:spacing w:after="0" w:line="240" w:lineRule="auto"/>
        <w:jc w:val="right"/>
        <w:rPr>
          <w:rFonts w:ascii="Times New Roman" w:hAnsi="Times New Roman" w:cs="Times New Roman"/>
          <w:b/>
          <w:sz w:val="24"/>
          <w:szCs w:val="24"/>
          <w:lang w:val="uk-UA"/>
        </w:rPr>
      </w:pPr>
      <w:r w:rsidRPr="00250E19">
        <w:rPr>
          <w:rFonts w:ascii="Times New Roman" w:hAnsi="Times New Roman" w:cs="Times New Roman"/>
          <w:b/>
          <w:sz w:val="24"/>
          <w:szCs w:val="24"/>
          <w:lang w:val="uk-UA"/>
        </w:rPr>
        <w:t xml:space="preserve"> </w:t>
      </w:r>
      <w:r w:rsidRPr="00250E19">
        <w:rPr>
          <w:rStyle w:val="markedcontent"/>
          <w:rFonts w:ascii="Times New Roman" w:hAnsi="Times New Roman" w:cs="Times New Roman"/>
          <w:b/>
          <w:sz w:val="24"/>
          <w:szCs w:val="24"/>
          <w:lang w:val="uk-UA"/>
        </w:rPr>
        <w:t>ПР</w:t>
      </w:r>
      <w:r w:rsidRPr="00250E19">
        <w:rPr>
          <w:rFonts w:ascii="Times New Roman" w:hAnsi="Times New Roman" w:cs="Times New Roman"/>
          <w:b/>
          <w:sz w:val="24"/>
          <w:szCs w:val="24"/>
        </w:rPr>
        <w:t>АТ «</w:t>
      </w:r>
      <w:r w:rsidRPr="00250E19">
        <w:rPr>
          <w:rFonts w:ascii="Times New Roman" w:hAnsi="Times New Roman" w:cs="Times New Roman"/>
          <w:b/>
          <w:sz w:val="24"/>
          <w:szCs w:val="24"/>
          <w:lang w:val="uk-UA"/>
        </w:rPr>
        <w:t>КУА «АЛЬТЕРА ЕССЕТ МЕНЕДЖМЕНТ</w:t>
      </w:r>
      <w:r w:rsidRPr="00250E19">
        <w:rPr>
          <w:rFonts w:ascii="Times New Roman" w:hAnsi="Times New Roman" w:cs="Times New Roman"/>
          <w:b/>
          <w:sz w:val="24"/>
          <w:szCs w:val="24"/>
        </w:rPr>
        <w:t>»</w:t>
      </w:r>
    </w:p>
    <w:p w:rsidR="00D729D9" w:rsidRPr="00250E19" w:rsidRDefault="00DC259A" w:rsidP="00D729D9">
      <w:pPr>
        <w:spacing w:after="0" w:line="240" w:lineRule="auto"/>
        <w:jc w:val="right"/>
        <w:rPr>
          <w:rFonts w:ascii="Times New Roman" w:hAnsi="Times New Roman" w:cs="Times New Roman"/>
          <w:b/>
          <w:sz w:val="24"/>
          <w:szCs w:val="24"/>
          <w:lang w:val="uk-UA"/>
        </w:rPr>
      </w:pPr>
      <w:r w:rsidRPr="00250E19">
        <w:rPr>
          <w:rFonts w:ascii="Times New Roman" w:hAnsi="Times New Roman" w:cs="Times New Roman"/>
          <w:b/>
          <w:sz w:val="24"/>
          <w:szCs w:val="24"/>
          <w:lang w:val="uk-UA"/>
        </w:rPr>
        <w:t xml:space="preserve">Протокол № </w:t>
      </w:r>
      <w:r w:rsidR="00032ACD">
        <w:rPr>
          <w:rFonts w:ascii="Times New Roman" w:hAnsi="Times New Roman" w:cs="Times New Roman"/>
          <w:b/>
          <w:sz w:val="24"/>
          <w:szCs w:val="24"/>
          <w:lang w:val="uk-UA"/>
        </w:rPr>
        <w:t>11</w:t>
      </w:r>
      <w:r w:rsidR="00C51313" w:rsidRPr="00250E19">
        <w:rPr>
          <w:rFonts w:ascii="Times New Roman" w:hAnsi="Times New Roman" w:cs="Times New Roman"/>
          <w:b/>
          <w:sz w:val="24"/>
          <w:szCs w:val="24"/>
          <w:lang w:val="uk-UA"/>
        </w:rPr>
        <w:t xml:space="preserve">  від </w:t>
      </w:r>
      <w:r w:rsidR="00C80783" w:rsidRPr="00250E19">
        <w:rPr>
          <w:rFonts w:ascii="Times New Roman" w:hAnsi="Times New Roman" w:cs="Times New Roman"/>
          <w:b/>
          <w:sz w:val="24"/>
          <w:szCs w:val="24"/>
        </w:rPr>
        <w:t>1</w:t>
      </w:r>
      <w:r w:rsidR="00E94D61" w:rsidRPr="00666797">
        <w:rPr>
          <w:rFonts w:ascii="Times New Roman" w:hAnsi="Times New Roman" w:cs="Times New Roman"/>
          <w:b/>
          <w:sz w:val="24"/>
          <w:szCs w:val="24"/>
        </w:rPr>
        <w:t>9</w:t>
      </w:r>
      <w:r w:rsidRPr="00250E19">
        <w:rPr>
          <w:rFonts w:ascii="Times New Roman" w:hAnsi="Times New Roman" w:cs="Times New Roman"/>
          <w:b/>
          <w:sz w:val="24"/>
          <w:szCs w:val="24"/>
          <w:lang w:val="uk-UA"/>
        </w:rPr>
        <w:t>.03.202</w:t>
      </w:r>
      <w:r w:rsidR="00E94D61" w:rsidRPr="00666797">
        <w:rPr>
          <w:rFonts w:ascii="Times New Roman" w:hAnsi="Times New Roman" w:cs="Times New Roman"/>
          <w:b/>
          <w:sz w:val="24"/>
          <w:szCs w:val="24"/>
        </w:rPr>
        <w:t>5</w:t>
      </w:r>
      <w:r w:rsidRPr="00250E19">
        <w:rPr>
          <w:rFonts w:ascii="Times New Roman" w:hAnsi="Times New Roman" w:cs="Times New Roman"/>
          <w:b/>
          <w:sz w:val="24"/>
          <w:szCs w:val="24"/>
          <w:lang w:val="uk-UA"/>
        </w:rPr>
        <w:t>р.</w:t>
      </w:r>
    </w:p>
    <w:p w:rsidR="00AD60DD" w:rsidRPr="00250E19" w:rsidRDefault="00AD60DD" w:rsidP="00AD60DD">
      <w:pPr>
        <w:spacing w:after="0" w:line="240" w:lineRule="auto"/>
        <w:jc w:val="right"/>
        <w:rPr>
          <w:rStyle w:val="markedcontent"/>
          <w:rFonts w:ascii="Times New Roman" w:hAnsi="Times New Roman" w:cs="Times New Roman"/>
          <w:b/>
          <w:sz w:val="24"/>
          <w:szCs w:val="24"/>
          <w:lang w:val="uk-UA"/>
        </w:rPr>
      </w:pPr>
    </w:p>
    <w:p w:rsidR="00B978A2" w:rsidRPr="00250E19" w:rsidRDefault="00B978A2" w:rsidP="00B978A2">
      <w:pPr>
        <w:jc w:val="center"/>
        <w:rPr>
          <w:rStyle w:val="markedcontent"/>
          <w:rFonts w:ascii="Times New Roman" w:hAnsi="Times New Roman" w:cs="Times New Roman"/>
          <w:b/>
          <w:sz w:val="24"/>
          <w:szCs w:val="24"/>
          <w:lang w:val="uk-UA"/>
        </w:rPr>
      </w:pPr>
      <w:r w:rsidRPr="00250E19">
        <w:rPr>
          <w:rStyle w:val="markedcontent"/>
          <w:rFonts w:ascii="Times New Roman" w:hAnsi="Times New Roman" w:cs="Times New Roman"/>
          <w:b/>
          <w:sz w:val="24"/>
          <w:szCs w:val="24"/>
          <w:lang w:val="uk-UA"/>
        </w:rPr>
        <w:t xml:space="preserve">Повідомлення </w:t>
      </w:r>
    </w:p>
    <w:p w:rsidR="00B978A2" w:rsidRPr="00250E19" w:rsidRDefault="00B978A2" w:rsidP="00B978A2">
      <w:pPr>
        <w:spacing w:after="0" w:line="240" w:lineRule="auto"/>
        <w:jc w:val="center"/>
        <w:rPr>
          <w:rStyle w:val="markedcontent"/>
          <w:rFonts w:ascii="Times New Roman" w:hAnsi="Times New Roman" w:cs="Times New Roman"/>
          <w:b/>
          <w:sz w:val="24"/>
          <w:szCs w:val="24"/>
          <w:lang w:val="uk-UA"/>
        </w:rPr>
      </w:pPr>
      <w:r w:rsidRPr="00250E19">
        <w:rPr>
          <w:rStyle w:val="markedcontent"/>
          <w:rFonts w:ascii="Times New Roman" w:hAnsi="Times New Roman" w:cs="Times New Roman"/>
          <w:b/>
          <w:sz w:val="24"/>
          <w:szCs w:val="24"/>
          <w:lang w:val="uk-UA"/>
        </w:rPr>
        <w:t xml:space="preserve">про дистанційне проведення  річних загальних зборів акціонерів </w:t>
      </w:r>
    </w:p>
    <w:p w:rsidR="00B978A2" w:rsidRPr="00250E19" w:rsidRDefault="00B978A2" w:rsidP="00B978A2">
      <w:pPr>
        <w:spacing w:after="0" w:line="240" w:lineRule="auto"/>
        <w:jc w:val="center"/>
        <w:rPr>
          <w:rFonts w:ascii="Times New Roman" w:hAnsi="Times New Roman" w:cs="Times New Roman"/>
          <w:b/>
          <w:sz w:val="24"/>
          <w:szCs w:val="24"/>
          <w:lang w:val="uk-UA"/>
        </w:rPr>
      </w:pPr>
      <w:r w:rsidRPr="00250E19">
        <w:rPr>
          <w:rFonts w:ascii="Times New Roman" w:hAnsi="Times New Roman" w:cs="Times New Roman"/>
          <w:b/>
          <w:sz w:val="24"/>
          <w:szCs w:val="24"/>
          <w:lang w:val="uk-UA"/>
        </w:rPr>
        <w:t xml:space="preserve">ПРИВАТНОГО АКЦІОНЕРНОГО ТОВАРИСТВА «КОМПАНІЯ З УПРАВЛІННЯ АКТИВАМИ «АЛЬТЕРА ЕССЕТ МЕНЕДЖМЕНТ», </w:t>
      </w:r>
    </w:p>
    <w:p w:rsidR="00B978A2" w:rsidRPr="00250E19" w:rsidRDefault="00B978A2" w:rsidP="00B978A2">
      <w:pPr>
        <w:spacing w:after="0" w:line="240" w:lineRule="auto"/>
        <w:jc w:val="center"/>
        <w:rPr>
          <w:rFonts w:ascii="Times New Roman" w:hAnsi="Times New Roman" w:cs="Times New Roman"/>
          <w:sz w:val="24"/>
          <w:szCs w:val="24"/>
          <w:lang w:val="uk-UA"/>
        </w:rPr>
      </w:pPr>
      <w:r w:rsidRPr="00250E19">
        <w:rPr>
          <w:rFonts w:ascii="Times New Roman" w:hAnsi="Times New Roman" w:cs="Times New Roman"/>
          <w:sz w:val="24"/>
          <w:szCs w:val="24"/>
          <w:lang w:val="uk-UA"/>
        </w:rPr>
        <w:t xml:space="preserve">код за ЄДРПОУ 32856284, </w:t>
      </w:r>
    </w:p>
    <w:p w:rsidR="00B978A2" w:rsidRPr="00250E19" w:rsidRDefault="00B978A2" w:rsidP="00B978A2">
      <w:pPr>
        <w:spacing w:after="0" w:line="240" w:lineRule="auto"/>
        <w:jc w:val="center"/>
        <w:rPr>
          <w:rStyle w:val="markedcontent"/>
          <w:rFonts w:ascii="Times New Roman" w:hAnsi="Times New Roman" w:cs="Times New Roman"/>
          <w:b/>
          <w:sz w:val="24"/>
          <w:szCs w:val="24"/>
          <w:lang w:val="uk-UA"/>
        </w:rPr>
      </w:pPr>
      <w:r w:rsidRPr="00250E19">
        <w:rPr>
          <w:rStyle w:val="markedcontent"/>
          <w:rFonts w:ascii="Times New Roman" w:hAnsi="Times New Roman" w:cs="Times New Roman"/>
          <w:b/>
          <w:i/>
          <w:sz w:val="24"/>
          <w:szCs w:val="24"/>
          <w:lang w:val="uk-UA"/>
        </w:rPr>
        <w:t>(надалі - ПР</w:t>
      </w:r>
      <w:r w:rsidRPr="00250E19">
        <w:rPr>
          <w:rFonts w:ascii="Times New Roman" w:hAnsi="Times New Roman" w:cs="Times New Roman"/>
          <w:b/>
          <w:i/>
          <w:sz w:val="24"/>
          <w:szCs w:val="24"/>
        </w:rPr>
        <w:t>АТ «</w:t>
      </w:r>
      <w:r w:rsidRPr="00250E19">
        <w:rPr>
          <w:rFonts w:ascii="Times New Roman" w:hAnsi="Times New Roman" w:cs="Times New Roman"/>
          <w:b/>
          <w:i/>
          <w:sz w:val="24"/>
          <w:szCs w:val="24"/>
          <w:lang w:val="uk-UA"/>
        </w:rPr>
        <w:t>КУА «АЛЬТЕРА ЕССЕТ МЕНЕДЖМЕНТ</w:t>
      </w:r>
      <w:r w:rsidRPr="00250E19">
        <w:rPr>
          <w:rFonts w:ascii="Times New Roman" w:hAnsi="Times New Roman" w:cs="Times New Roman"/>
          <w:b/>
          <w:i/>
          <w:sz w:val="24"/>
          <w:szCs w:val="24"/>
        </w:rPr>
        <w:t>»</w:t>
      </w:r>
      <w:r w:rsidRPr="00250E19">
        <w:rPr>
          <w:rFonts w:ascii="Times New Roman" w:hAnsi="Times New Roman" w:cs="Times New Roman"/>
          <w:b/>
          <w:i/>
          <w:sz w:val="24"/>
          <w:szCs w:val="24"/>
          <w:lang w:val="uk-UA"/>
        </w:rPr>
        <w:t xml:space="preserve"> або Товариство</w:t>
      </w:r>
      <w:r w:rsidRPr="00250E19">
        <w:rPr>
          <w:rFonts w:ascii="Times New Roman" w:hAnsi="Times New Roman" w:cs="Times New Roman"/>
          <w:sz w:val="24"/>
          <w:szCs w:val="24"/>
          <w:lang w:val="uk-UA"/>
        </w:rPr>
        <w:t>)</w:t>
      </w:r>
      <w:r w:rsidRPr="00250E19">
        <w:rPr>
          <w:rFonts w:ascii="Times New Roman" w:hAnsi="Times New Roman" w:cs="Times New Roman"/>
          <w:sz w:val="24"/>
          <w:szCs w:val="24"/>
        </w:rPr>
        <w:t>,</w:t>
      </w:r>
    </w:p>
    <w:p w:rsidR="00B978A2" w:rsidRPr="00250E19" w:rsidRDefault="00B978A2" w:rsidP="00B978A2">
      <w:pPr>
        <w:spacing w:after="0" w:line="240" w:lineRule="auto"/>
        <w:jc w:val="right"/>
        <w:rPr>
          <w:rFonts w:ascii="Times New Roman" w:hAnsi="Times New Roman" w:cs="Times New Roman"/>
          <w:sz w:val="24"/>
          <w:szCs w:val="24"/>
          <w:lang w:val="uk-UA"/>
        </w:rPr>
      </w:pPr>
    </w:p>
    <w:p w:rsidR="00B978A2" w:rsidRPr="00250E19" w:rsidRDefault="00B978A2" w:rsidP="00DF0F14">
      <w:pPr>
        <w:spacing w:after="120" w:line="240" w:lineRule="auto"/>
        <w:jc w:val="center"/>
        <w:rPr>
          <w:rStyle w:val="markedcontent"/>
          <w:rFonts w:ascii="Times New Roman" w:hAnsi="Times New Roman" w:cs="Times New Roman"/>
          <w:b/>
          <w:sz w:val="24"/>
          <w:szCs w:val="24"/>
          <w:lang w:val="uk-UA"/>
        </w:rPr>
      </w:pPr>
      <w:r w:rsidRPr="00250E19">
        <w:rPr>
          <w:rStyle w:val="markedcontent"/>
          <w:rFonts w:ascii="Times New Roman" w:hAnsi="Times New Roman" w:cs="Times New Roman"/>
          <w:b/>
          <w:sz w:val="24"/>
          <w:szCs w:val="24"/>
          <w:lang w:val="uk-UA"/>
        </w:rPr>
        <w:t xml:space="preserve">Шановний акціонер! </w:t>
      </w:r>
    </w:p>
    <w:p w:rsidR="00B978A2" w:rsidRPr="00250E19" w:rsidRDefault="00B978A2" w:rsidP="00B978A2">
      <w:pPr>
        <w:spacing w:after="0" w:line="240" w:lineRule="auto"/>
        <w:ind w:firstLine="709"/>
        <w:jc w:val="both"/>
        <w:rPr>
          <w:rStyle w:val="markedcontent"/>
          <w:rFonts w:ascii="Times New Roman" w:hAnsi="Times New Roman" w:cs="Times New Roman"/>
          <w:sz w:val="24"/>
          <w:szCs w:val="24"/>
          <w:lang w:val="uk-UA"/>
        </w:rPr>
      </w:pPr>
      <w:r w:rsidRPr="00250E19">
        <w:rPr>
          <w:rStyle w:val="markedcontent"/>
          <w:rFonts w:ascii="Times New Roman" w:hAnsi="Times New Roman" w:cs="Times New Roman"/>
          <w:sz w:val="24"/>
          <w:szCs w:val="24"/>
          <w:lang w:val="uk-UA"/>
        </w:rPr>
        <w:t>Відповідно до рішення Наглядової ради ПР</w:t>
      </w:r>
      <w:r w:rsidRPr="00250E19">
        <w:rPr>
          <w:rFonts w:ascii="Times New Roman" w:hAnsi="Times New Roman" w:cs="Times New Roman"/>
          <w:sz w:val="24"/>
          <w:szCs w:val="24"/>
          <w:lang w:val="uk-UA"/>
        </w:rPr>
        <w:t>АТ «КУА «АЛЬТЕРА ЕССЕТ МЕНЕДЖМЕНТ»</w:t>
      </w:r>
      <w:r w:rsidR="00D35CE0" w:rsidRPr="00250E19">
        <w:rPr>
          <w:rStyle w:val="markedcontent"/>
          <w:rFonts w:ascii="Times New Roman" w:hAnsi="Times New Roman" w:cs="Times New Roman"/>
          <w:sz w:val="24"/>
          <w:szCs w:val="24"/>
          <w:lang w:val="uk-UA"/>
        </w:rPr>
        <w:t xml:space="preserve"> (протокол </w:t>
      </w:r>
      <w:r w:rsidR="00C51313" w:rsidRPr="00250E19">
        <w:rPr>
          <w:rStyle w:val="markedcontent"/>
          <w:rFonts w:ascii="Times New Roman" w:hAnsi="Times New Roman" w:cs="Times New Roman"/>
          <w:sz w:val="24"/>
          <w:szCs w:val="24"/>
          <w:lang w:val="uk-UA"/>
        </w:rPr>
        <w:t>№</w:t>
      </w:r>
      <w:r w:rsidR="00032ACD">
        <w:rPr>
          <w:rStyle w:val="markedcontent"/>
          <w:rFonts w:ascii="Times New Roman" w:hAnsi="Times New Roman" w:cs="Times New Roman"/>
          <w:sz w:val="24"/>
          <w:szCs w:val="24"/>
          <w:lang w:val="uk-UA"/>
        </w:rPr>
        <w:t>11</w:t>
      </w:r>
      <w:r w:rsidR="00C51313" w:rsidRPr="00250E19">
        <w:rPr>
          <w:rStyle w:val="markedcontent"/>
          <w:rFonts w:ascii="Times New Roman" w:hAnsi="Times New Roman" w:cs="Times New Roman"/>
          <w:sz w:val="24"/>
          <w:szCs w:val="24"/>
          <w:lang w:val="uk-UA"/>
        </w:rPr>
        <w:t xml:space="preserve"> від </w:t>
      </w:r>
      <w:r w:rsidR="000E1C1A" w:rsidRPr="00250E19">
        <w:rPr>
          <w:rStyle w:val="markedcontent"/>
          <w:rFonts w:ascii="Times New Roman" w:hAnsi="Times New Roman" w:cs="Times New Roman"/>
          <w:sz w:val="24"/>
          <w:szCs w:val="24"/>
          <w:lang w:val="uk-UA"/>
        </w:rPr>
        <w:t>1</w:t>
      </w:r>
      <w:r w:rsidR="00E94D61" w:rsidRPr="00250E19">
        <w:rPr>
          <w:rStyle w:val="markedcontent"/>
          <w:rFonts w:ascii="Times New Roman" w:hAnsi="Times New Roman" w:cs="Times New Roman"/>
          <w:sz w:val="24"/>
          <w:szCs w:val="24"/>
          <w:lang w:val="uk-UA"/>
        </w:rPr>
        <w:t>9</w:t>
      </w:r>
      <w:r w:rsidRPr="00250E19">
        <w:rPr>
          <w:rStyle w:val="markedcontent"/>
          <w:rFonts w:ascii="Times New Roman" w:hAnsi="Times New Roman" w:cs="Times New Roman"/>
          <w:sz w:val="24"/>
          <w:szCs w:val="24"/>
          <w:lang w:val="uk-UA"/>
        </w:rPr>
        <w:t>.</w:t>
      </w:r>
      <w:r w:rsidR="00D35CE0" w:rsidRPr="00250E19">
        <w:rPr>
          <w:rStyle w:val="markedcontent"/>
          <w:rFonts w:ascii="Times New Roman" w:hAnsi="Times New Roman" w:cs="Times New Roman"/>
          <w:sz w:val="24"/>
          <w:szCs w:val="24"/>
          <w:lang w:val="uk-UA"/>
        </w:rPr>
        <w:t>03.202</w:t>
      </w:r>
      <w:r w:rsidR="00E94D61" w:rsidRPr="00250E19">
        <w:rPr>
          <w:rStyle w:val="markedcontent"/>
          <w:rFonts w:ascii="Times New Roman" w:hAnsi="Times New Roman" w:cs="Times New Roman"/>
          <w:sz w:val="24"/>
          <w:szCs w:val="24"/>
          <w:lang w:val="uk-UA"/>
        </w:rPr>
        <w:t>5</w:t>
      </w:r>
      <w:r w:rsidRPr="00250E19">
        <w:rPr>
          <w:rStyle w:val="markedcontent"/>
          <w:rFonts w:ascii="Times New Roman" w:hAnsi="Times New Roman" w:cs="Times New Roman"/>
          <w:sz w:val="24"/>
          <w:szCs w:val="24"/>
          <w:lang w:val="uk-UA"/>
        </w:rPr>
        <w:t xml:space="preserve"> року), Закону України «Про акціонерні товариства», </w:t>
      </w:r>
      <w:r w:rsidR="005E3AF3" w:rsidRPr="00250E19">
        <w:rPr>
          <w:rStyle w:val="markedcontent"/>
          <w:rFonts w:ascii="Times New Roman" w:hAnsi="Times New Roman" w:cs="Times New Roman"/>
          <w:sz w:val="24"/>
          <w:szCs w:val="24"/>
          <w:lang w:val="uk-UA"/>
        </w:rPr>
        <w:t>Рішення НКЦПФР №154 від 16.02.2023 р.</w:t>
      </w:r>
      <w:r w:rsidR="000E1C1A" w:rsidRPr="00250E19">
        <w:rPr>
          <w:rStyle w:val="markedcontent"/>
          <w:rFonts w:ascii="Times New Roman" w:hAnsi="Times New Roman" w:cs="Times New Roman"/>
          <w:sz w:val="24"/>
          <w:szCs w:val="24"/>
          <w:lang w:val="uk-UA"/>
        </w:rPr>
        <w:t xml:space="preserve"> </w:t>
      </w:r>
      <w:r w:rsidR="005E3AF3" w:rsidRPr="00250E19">
        <w:rPr>
          <w:rStyle w:val="markedcontent"/>
          <w:rFonts w:ascii="Times New Roman" w:hAnsi="Times New Roman" w:cs="Times New Roman"/>
          <w:sz w:val="24"/>
          <w:szCs w:val="24"/>
          <w:lang w:val="uk-UA"/>
        </w:rPr>
        <w:t xml:space="preserve">«Щодо визначення особливостей проведення загальних зборів акціонерних товариств та загальних зборів учасників корпоративних інвестиційних фондів на період дії воєнного стану», </w:t>
      </w:r>
      <w:r w:rsidR="00D35CE0" w:rsidRPr="00250E19">
        <w:rPr>
          <w:rFonts w:ascii="Times New Roman" w:hAnsi="Times New Roman" w:cs="Times New Roman"/>
          <w:sz w:val="24"/>
          <w:szCs w:val="24"/>
          <w:lang w:val="uk-UA"/>
        </w:rPr>
        <w:t>Порядку скликання та проведення дистанційних загальних зборів акціонерів</w:t>
      </w:r>
      <w:r w:rsidRPr="00250E19">
        <w:rPr>
          <w:rStyle w:val="markedcontent"/>
          <w:rFonts w:ascii="Times New Roman" w:hAnsi="Times New Roman" w:cs="Times New Roman"/>
          <w:sz w:val="24"/>
          <w:szCs w:val="24"/>
          <w:lang w:val="uk-UA"/>
        </w:rPr>
        <w:t xml:space="preserve">, затвердженого Рішенням НКЦПФР </w:t>
      </w:r>
      <w:r w:rsidR="00D35CE0" w:rsidRPr="00250E19">
        <w:rPr>
          <w:rFonts w:ascii="Times New Roman" w:hAnsi="Times New Roman" w:cs="Times New Roman"/>
          <w:sz w:val="24"/>
          <w:szCs w:val="24"/>
          <w:lang w:val="uk-UA"/>
        </w:rPr>
        <w:t xml:space="preserve"> від 06 березня 2023 року № 236</w:t>
      </w:r>
      <w:r w:rsidRPr="00250E19">
        <w:rPr>
          <w:rStyle w:val="markedcontent"/>
          <w:rFonts w:ascii="Times New Roman" w:hAnsi="Times New Roman" w:cs="Times New Roman"/>
          <w:sz w:val="24"/>
          <w:szCs w:val="24"/>
          <w:lang w:val="uk-UA"/>
        </w:rPr>
        <w:t>, повідомляємо Вас про скликання та дистанційне проведення річних Загальних зборів акціонерів ПР</w:t>
      </w:r>
      <w:r w:rsidRPr="00250E19">
        <w:rPr>
          <w:rFonts w:ascii="Times New Roman" w:hAnsi="Times New Roman" w:cs="Times New Roman"/>
          <w:sz w:val="24"/>
          <w:szCs w:val="24"/>
          <w:lang w:val="uk-UA"/>
        </w:rPr>
        <w:t>АТ «КУА «АЛЬТЕРА ЕССЕТ МЕНЕДЖМЕНТ»</w:t>
      </w:r>
      <w:r w:rsidRPr="00250E19">
        <w:rPr>
          <w:rStyle w:val="markedcontent"/>
          <w:rFonts w:ascii="Times New Roman" w:hAnsi="Times New Roman" w:cs="Times New Roman"/>
          <w:sz w:val="24"/>
          <w:szCs w:val="24"/>
          <w:lang w:val="uk-UA"/>
        </w:rPr>
        <w:t>.</w:t>
      </w:r>
    </w:p>
    <w:p w:rsidR="00B978A2" w:rsidRPr="00250E19" w:rsidRDefault="00B978A2" w:rsidP="00B978A2">
      <w:pPr>
        <w:spacing w:before="120" w:after="0" w:line="240" w:lineRule="auto"/>
        <w:ind w:firstLine="709"/>
        <w:jc w:val="both"/>
        <w:rPr>
          <w:rFonts w:ascii="Times New Roman" w:hAnsi="Times New Roman" w:cs="Times New Roman"/>
          <w:sz w:val="24"/>
          <w:szCs w:val="24"/>
          <w:lang w:val="uk-UA"/>
        </w:rPr>
      </w:pPr>
      <w:r w:rsidRPr="00250E19">
        <w:rPr>
          <w:rFonts w:ascii="Times New Roman" w:hAnsi="Times New Roman" w:cs="Times New Roman"/>
          <w:b/>
          <w:sz w:val="24"/>
          <w:szCs w:val="24"/>
          <w:u w:val="single"/>
          <w:lang w:val="uk-UA"/>
        </w:rPr>
        <w:t>Місцезнаходження:</w:t>
      </w:r>
      <w:r w:rsidRPr="00250E19">
        <w:rPr>
          <w:rFonts w:ascii="Times New Roman" w:hAnsi="Times New Roman" w:cs="Times New Roman"/>
          <w:b/>
          <w:sz w:val="24"/>
          <w:szCs w:val="24"/>
          <w:lang w:val="uk-UA"/>
        </w:rPr>
        <w:t xml:space="preserve"> </w:t>
      </w:r>
      <w:r w:rsidRPr="00250E19">
        <w:rPr>
          <w:rFonts w:ascii="Times New Roman" w:hAnsi="Times New Roman" w:cs="Times New Roman"/>
          <w:sz w:val="24"/>
          <w:szCs w:val="24"/>
          <w:lang w:val="uk-UA"/>
        </w:rPr>
        <w:t xml:space="preserve">01015, м. Київ, вул. Лаврська, буд. 20 (в літ. А), кім. 27. </w:t>
      </w:r>
    </w:p>
    <w:p w:rsidR="003A3446" w:rsidRPr="00250E19" w:rsidRDefault="003A3446" w:rsidP="00B978A2">
      <w:pPr>
        <w:spacing w:before="120" w:after="0" w:line="240" w:lineRule="auto"/>
        <w:ind w:firstLine="709"/>
        <w:jc w:val="both"/>
        <w:rPr>
          <w:rFonts w:ascii="Times New Roman" w:hAnsi="Times New Roman" w:cs="Times New Roman"/>
          <w:sz w:val="24"/>
          <w:szCs w:val="24"/>
          <w:lang w:val="uk-UA"/>
        </w:rPr>
      </w:pPr>
      <w:r w:rsidRPr="00250E19">
        <w:rPr>
          <w:rFonts w:ascii="Times New Roman" w:hAnsi="Times New Roman" w:cs="Times New Roman"/>
          <w:b/>
          <w:sz w:val="24"/>
          <w:szCs w:val="24"/>
          <w:u w:val="single"/>
          <w:lang w:val="uk-UA"/>
        </w:rPr>
        <w:t>Спосіб проведення загальних зборів</w:t>
      </w:r>
      <w:r w:rsidRPr="00250E19">
        <w:rPr>
          <w:rFonts w:ascii="Times New Roman" w:hAnsi="Times New Roman" w:cs="Times New Roman"/>
          <w:sz w:val="24"/>
          <w:szCs w:val="24"/>
          <w:lang w:val="uk-UA"/>
        </w:rPr>
        <w:t xml:space="preserve">  - дистанційні загальні збори.</w:t>
      </w:r>
    </w:p>
    <w:p w:rsidR="00B978A2" w:rsidRPr="00250E19" w:rsidRDefault="00B978A2" w:rsidP="00B978A2">
      <w:pPr>
        <w:spacing w:before="120" w:after="0" w:line="240" w:lineRule="auto"/>
        <w:ind w:firstLine="709"/>
        <w:jc w:val="both"/>
        <w:rPr>
          <w:rFonts w:ascii="Times New Roman" w:hAnsi="Times New Roman" w:cs="Times New Roman"/>
          <w:sz w:val="24"/>
          <w:szCs w:val="24"/>
          <w:lang w:val="uk-UA"/>
        </w:rPr>
      </w:pPr>
      <w:r w:rsidRPr="00250E19">
        <w:rPr>
          <w:rFonts w:ascii="Times New Roman" w:hAnsi="Times New Roman" w:cs="Times New Roman"/>
          <w:sz w:val="24"/>
          <w:szCs w:val="24"/>
          <w:lang w:val="uk-UA"/>
        </w:rPr>
        <w:t xml:space="preserve"> </w:t>
      </w:r>
      <w:r w:rsidR="00D35CE0" w:rsidRPr="00032ACD">
        <w:rPr>
          <w:rFonts w:ascii="Times New Roman" w:hAnsi="Times New Roman" w:cs="Times New Roman"/>
          <w:b/>
          <w:sz w:val="24"/>
          <w:szCs w:val="24"/>
          <w:u w:val="single"/>
          <w:lang w:val="uk-UA"/>
        </w:rPr>
        <w:t>2</w:t>
      </w:r>
      <w:r w:rsidR="000E1C1A" w:rsidRPr="00032ACD">
        <w:rPr>
          <w:rFonts w:ascii="Times New Roman" w:hAnsi="Times New Roman" w:cs="Times New Roman"/>
          <w:b/>
          <w:sz w:val="24"/>
          <w:szCs w:val="24"/>
          <w:u w:val="single"/>
          <w:lang w:val="uk-UA"/>
        </w:rPr>
        <w:t>9</w:t>
      </w:r>
      <w:r w:rsidR="00D35CE0" w:rsidRPr="00032ACD">
        <w:rPr>
          <w:rFonts w:ascii="Times New Roman" w:hAnsi="Times New Roman" w:cs="Times New Roman"/>
          <w:b/>
          <w:sz w:val="24"/>
          <w:szCs w:val="24"/>
          <w:u w:val="single"/>
          <w:lang w:val="uk-UA"/>
        </w:rPr>
        <w:t xml:space="preserve"> квітня 202</w:t>
      </w:r>
      <w:r w:rsidR="00E94D61" w:rsidRPr="00032ACD">
        <w:rPr>
          <w:rFonts w:ascii="Times New Roman" w:hAnsi="Times New Roman" w:cs="Times New Roman"/>
          <w:b/>
          <w:sz w:val="24"/>
          <w:szCs w:val="24"/>
          <w:u w:val="single"/>
          <w:lang w:val="uk-UA"/>
        </w:rPr>
        <w:t>5</w:t>
      </w:r>
      <w:r w:rsidRPr="00032ACD">
        <w:rPr>
          <w:rFonts w:ascii="Times New Roman" w:hAnsi="Times New Roman" w:cs="Times New Roman"/>
          <w:b/>
          <w:sz w:val="24"/>
          <w:szCs w:val="24"/>
          <w:u w:val="single"/>
          <w:lang w:val="uk-UA"/>
        </w:rPr>
        <w:t xml:space="preserve"> року</w:t>
      </w:r>
      <w:r w:rsidRPr="00250E19">
        <w:rPr>
          <w:rFonts w:ascii="Times New Roman" w:hAnsi="Times New Roman" w:cs="Times New Roman"/>
          <w:b/>
          <w:sz w:val="24"/>
          <w:szCs w:val="24"/>
          <w:u w:val="single"/>
          <w:lang w:val="uk-UA"/>
        </w:rPr>
        <w:t xml:space="preserve"> до 18.00 год.</w:t>
      </w:r>
      <w:r w:rsidRPr="00250E19">
        <w:rPr>
          <w:rFonts w:ascii="Times New Roman" w:hAnsi="Times New Roman" w:cs="Times New Roman"/>
          <w:sz w:val="24"/>
          <w:szCs w:val="24"/>
          <w:lang w:val="uk-UA"/>
        </w:rPr>
        <w:t xml:space="preserve"> – </w:t>
      </w:r>
      <w:r w:rsidRPr="00250E19">
        <w:rPr>
          <w:rFonts w:ascii="Times New Roman" w:hAnsi="Times New Roman" w:cs="Times New Roman"/>
          <w:b/>
          <w:i/>
          <w:sz w:val="24"/>
          <w:szCs w:val="24"/>
          <w:u w:val="single"/>
          <w:lang w:val="uk-UA"/>
        </w:rPr>
        <w:t>дата дистанційного проведення річних Загальних зборів акціонерів Товариства</w:t>
      </w:r>
      <w:r w:rsidRPr="00250E19">
        <w:rPr>
          <w:rFonts w:ascii="Times New Roman" w:hAnsi="Times New Roman" w:cs="Times New Roman"/>
          <w:sz w:val="24"/>
          <w:szCs w:val="24"/>
          <w:lang w:val="uk-UA"/>
        </w:rPr>
        <w:t xml:space="preserve"> (</w:t>
      </w:r>
      <w:r w:rsidRPr="00250E19">
        <w:rPr>
          <w:rFonts w:ascii="Times New Roman" w:hAnsi="Times New Roman" w:cs="Times New Roman"/>
          <w:i/>
          <w:sz w:val="24"/>
          <w:szCs w:val="24"/>
          <w:u w:val="single"/>
          <w:lang w:val="uk-UA"/>
        </w:rPr>
        <w:t>дата завершення голосування</w:t>
      </w:r>
      <w:r w:rsidRPr="00250E19">
        <w:rPr>
          <w:rFonts w:ascii="Times New Roman" w:hAnsi="Times New Roman" w:cs="Times New Roman"/>
          <w:sz w:val="24"/>
          <w:szCs w:val="24"/>
          <w:lang w:val="uk-UA"/>
        </w:rPr>
        <w:t xml:space="preserve">), що будуть проведені у відповідності до </w:t>
      </w:r>
      <w:r w:rsidR="00D35CE0" w:rsidRPr="00250E19">
        <w:rPr>
          <w:rFonts w:ascii="Times New Roman" w:hAnsi="Times New Roman" w:cs="Times New Roman"/>
          <w:sz w:val="24"/>
          <w:szCs w:val="24"/>
          <w:lang w:val="uk-UA"/>
        </w:rPr>
        <w:t>Порядку скликання та проведення дистанційних загальних зборів акціонерів</w:t>
      </w:r>
      <w:r w:rsidR="00D35CE0" w:rsidRPr="00250E19">
        <w:rPr>
          <w:rStyle w:val="markedcontent"/>
          <w:rFonts w:ascii="Times New Roman" w:hAnsi="Times New Roman" w:cs="Times New Roman"/>
          <w:sz w:val="24"/>
          <w:szCs w:val="24"/>
          <w:lang w:val="uk-UA"/>
        </w:rPr>
        <w:t xml:space="preserve">, затвердженого Рішенням НКЦПФР </w:t>
      </w:r>
      <w:r w:rsidR="00D35CE0" w:rsidRPr="00250E19">
        <w:rPr>
          <w:rFonts w:ascii="Times New Roman" w:hAnsi="Times New Roman" w:cs="Times New Roman"/>
          <w:sz w:val="24"/>
          <w:szCs w:val="24"/>
          <w:lang w:val="uk-UA"/>
        </w:rPr>
        <w:t>від 06 березня 2023 року № 236 (далі –  П</w:t>
      </w:r>
      <w:r w:rsidRPr="00250E19">
        <w:rPr>
          <w:rFonts w:ascii="Times New Roman" w:hAnsi="Times New Roman" w:cs="Times New Roman"/>
          <w:sz w:val="24"/>
          <w:szCs w:val="24"/>
          <w:lang w:val="uk-UA"/>
        </w:rPr>
        <w:t xml:space="preserve">орядок). </w:t>
      </w:r>
    </w:p>
    <w:p w:rsidR="00B978A2" w:rsidRPr="00250E19" w:rsidRDefault="005A332D" w:rsidP="00B978A2">
      <w:pPr>
        <w:spacing w:before="120" w:after="0" w:line="240" w:lineRule="auto"/>
        <w:ind w:firstLine="709"/>
        <w:jc w:val="both"/>
        <w:rPr>
          <w:rFonts w:ascii="Times New Roman" w:hAnsi="Times New Roman" w:cs="Times New Roman"/>
          <w:sz w:val="24"/>
          <w:szCs w:val="24"/>
          <w:lang w:val="uk-UA"/>
        </w:rPr>
      </w:pPr>
      <w:r w:rsidRPr="00250E19">
        <w:rPr>
          <w:rFonts w:ascii="Times New Roman" w:hAnsi="Times New Roman" w:cs="Times New Roman"/>
          <w:b/>
          <w:sz w:val="24"/>
          <w:szCs w:val="24"/>
          <w:u w:val="single"/>
          <w:lang w:val="uk-UA"/>
        </w:rPr>
        <w:t>2</w:t>
      </w:r>
      <w:r w:rsidR="000E1C1A" w:rsidRPr="00250E19">
        <w:rPr>
          <w:rFonts w:ascii="Times New Roman" w:hAnsi="Times New Roman" w:cs="Times New Roman"/>
          <w:b/>
          <w:sz w:val="24"/>
          <w:szCs w:val="24"/>
          <w:u w:val="single"/>
          <w:lang w:val="uk-UA"/>
        </w:rPr>
        <w:t>4</w:t>
      </w:r>
      <w:r w:rsidRPr="00250E19">
        <w:rPr>
          <w:rFonts w:ascii="Times New Roman" w:hAnsi="Times New Roman" w:cs="Times New Roman"/>
          <w:b/>
          <w:sz w:val="24"/>
          <w:szCs w:val="24"/>
          <w:u w:val="single"/>
          <w:lang w:val="uk-UA"/>
        </w:rPr>
        <w:t xml:space="preserve"> квітня 202</w:t>
      </w:r>
      <w:r w:rsidR="00806FEF" w:rsidRPr="00250E19">
        <w:rPr>
          <w:rFonts w:ascii="Times New Roman" w:hAnsi="Times New Roman" w:cs="Times New Roman"/>
          <w:b/>
          <w:sz w:val="24"/>
          <w:szCs w:val="24"/>
          <w:u w:val="single"/>
        </w:rPr>
        <w:t>5</w:t>
      </w:r>
      <w:r w:rsidRPr="00250E19">
        <w:rPr>
          <w:rFonts w:ascii="Times New Roman" w:hAnsi="Times New Roman" w:cs="Times New Roman"/>
          <w:b/>
          <w:sz w:val="24"/>
          <w:szCs w:val="24"/>
          <w:u w:val="single"/>
          <w:lang w:val="uk-UA"/>
        </w:rPr>
        <w:t xml:space="preserve"> </w:t>
      </w:r>
      <w:r w:rsidR="00F61722" w:rsidRPr="00250E19">
        <w:rPr>
          <w:rFonts w:ascii="Times New Roman" w:hAnsi="Times New Roman" w:cs="Times New Roman"/>
          <w:b/>
          <w:sz w:val="24"/>
          <w:szCs w:val="24"/>
          <w:u w:val="single"/>
          <w:lang w:val="uk-UA"/>
        </w:rPr>
        <w:t xml:space="preserve"> року </w:t>
      </w:r>
      <w:r w:rsidR="00B978A2" w:rsidRPr="00250E19">
        <w:rPr>
          <w:rFonts w:ascii="Times New Roman" w:hAnsi="Times New Roman" w:cs="Times New Roman"/>
          <w:b/>
          <w:sz w:val="24"/>
          <w:szCs w:val="24"/>
          <w:u w:val="single"/>
          <w:lang w:val="uk-UA"/>
        </w:rPr>
        <w:t xml:space="preserve"> </w:t>
      </w:r>
      <w:r w:rsidR="00B978A2" w:rsidRPr="00250E19">
        <w:rPr>
          <w:rFonts w:ascii="Times New Roman" w:hAnsi="Times New Roman" w:cs="Times New Roman"/>
          <w:sz w:val="24"/>
          <w:szCs w:val="24"/>
          <w:lang w:val="uk-UA"/>
        </w:rPr>
        <w:t xml:space="preserve">– </w:t>
      </w:r>
      <w:r w:rsidR="00B978A2" w:rsidRPr="00250E19">
        <w:rPr>
          <w:rFonts w:ascii="Times New Roman" w:hAnsi="Times New Roman" w:cs="Times New Roman"/>
          <w:b/>
          <w:i/>
          <w:sz w:val="24"/>
          <w:szCs w:val="24"/>
          <w:u w:val="single"/>
          <w:lang w:val="uk-UA"/>
        </w:rPr>
        <w:t>дата складення переліку акціонерів, які мають право на участь</w:t>
      </w:r>
      <w:r w:rsidR="00B978A2" w:rsidRPr="00250E19">
        <w:rPr>
          <w:rFonts w:ascii="Times New Roman" w:hAnsi="Times New Roman" w:cs="Times New Roman"/>
          <w:sz w:val="24"/>
          <w:szCs w:val="24"/>
          <w:lang w:val="uk-UA"/>
        </w:rPr>
        <w:t xml:space="preserve"> у річних </w:t>
      </w:r>
      <w:r w:rsidR="00B978A2" w:rsidRPr="00250E19">
        <w:rPr>
          <w:rStyle w:val="markedcontent"/>
          <w:rFonts w:ascii="Times New Roman" w:hAnsi="Times New Roman" w:cs="Times New Roman"/>
          <w:sz w:val="24"/>
          <w:szCs w:val="24"/>
          <w:lang w:val="uk-UA"/>
        </w:rPr>
        <w:t xml:space="preserve">Загальних зборах </w:t>
      </w:r>
      <w:r w:rsidR="00B978A2" w:rsidRPr="00250E19">
        <w:rPr>
          <w:rFonts w:ascii="Times New Roman" w:hAnsi="Times New Roman" w:cs="Times New Roman"/>
          <w:sz w:val="24"/>
          <w:szCs w:val="24"/>
          <w:lang w:val="uk-UA"/>
        </w:rPr>
        <w:t>Товариства.</w:t>
      </w:r>
    </w:p>
    <w:p w:rsidR="00B978A2" w:rsidRPr="00250E19" w:rsidRDefault="00267CA3" w:rsidP="00B978A2">
      <w:pPr>
        <w:spacing w:before="120" w:after="0" w:line="240" w:lineRule="auto"/>
        <w:ind w:firstLine="709"/>
        <w:jc w:val="both"/>
        <w:rPr>
          <w:rFonts w:ascii="Times New Roman" w:hAnsi="Times New Roman" w:cs="Times New Roman"/>
          <w:sz w:val="24"/>
          <w:szCs w:val="24"/>
          <w:lang w:val="uk-UA"/>
        </w:rPr>
      </w:pPr>
      <w:r w:rsidRPr="00250E19">
        <w:rPr>
          <w:rFonts w:ascii="Times New Roman" w:hAnsi="Times New Roman" w:cs="Times New Roman"/>
          <w:b/>
          <w:sz w:val="24"/>
          <w:szCs w:val="24"/>
          <w:u w:val="single"/>
          <w:lang w:val="uk-UA"/>
        </w:rPr>
        <w:t xml:space="preserve">о 9.00 годині </w:t>
      </w:r>
      <w:r w:rsidR="00EE4C85" w:rsidRPr="00250E19">
        <w:rPr>
          <w:rFonts w:ascii="Times New Roman" w:hAnsi="Times New Roman" w:cs="Times New Roman"/>
          <w:b/>
          <w:sz w:val="24"/>
          <w:szCs w:val="24"/>
          <w:u w:val="single"/>
        </w:rPr>
        <w:t>2</w:t>
      </w:r>
      <w:r w:rsidR="002B7CE8" w:rsidRPr="00250E19">
        <w:rPr>
          <w:rFonts w:ascii="Times New Roman" w:hAnsi="Times New Roman" w:cs="Times New Roman"/>
          <w:b/>
          <w:sz w:val="24"/>
          <w:szCs w:val="24"/>
          <w:u w:val="single"/>
        </w:rPr>
        <w:t>4</w:t>
      </w:r>
      <w:r w:rsidR="005A332D" w:rsidRPr="00250E19">
        <w:rPr>
          <w:rFonts w:ascii="Times New Roman" w:hAnsi="Times New Roman" w:cs="Times New Roman"/>
          <w:b/>
          <w:sz w:val="24"/>
          <w:szCs w:val="24"/>
          <w:u w:val="single"/>
          <w:lang w:val="uk-UA"/>
        </w:rPr>
        <w:t xml:space="preserve"> квітня 202</w:t>
      </w:r>
      <w:r w:rsidR="00EE4C85" w:rsidRPr="00250E19">
        <w:rPr>
          <w:rFonts w:ascii="Times New Roman" w:hAnsi="Times New Roman" w:cs="Times New Roman"/>
          <w:b/>
          <w:sz w:val="24"/>
          <w:szCs w:val="24"/>
          <w:u w:val="single"/>
        </w:rPr>
        <w:t>5</w:t>
      </w:r>
      <w:r w:rsidR="00B978A2" w:rsidRPr="00250E19">
        <w:rPr>
          <w:rFonts w:ascii="Times New Roman" w:hAnsi="Times New Roman" w:cs="Times New Roman"/>
          <w:b/>
          <w:sz w:val="24"/>
          <w:szCs w:val="24"/>
          <w:u w:val="single"/>
          <w:lang w:val="uk-UA"/>
        </w:rPr>
        <w:t xml:space="preserve"> року </w:t>
      </w:r>
      <w:r w:rsidR="00B978A2" w:rsidRPr="00250E19">
        <w:rPr>
          <w:rFonts w:ascii="Times New Roman" w:hAnsi="Times New Roman" w:cs="Times New Roman"/>
          <w:sz w:val="24"/>
          <w:szCs w:val="24"/>
          <w:lang w:val="uk-UA"/>
        </w:rPr>
        <w:t xml:space="preserve"> – дата розміщення </w:t>
      </w:r>
      <w:r w:rsidR="00B978A2" w:rsidRPr="00250E19">
        <w:rPr>
          <w:rFonts w:ascii="Times New Roman" w:hAnsi="Times New Roman" w:cs="Times New Roman"/>
          <w:b/>
          <w:i/>
          <w:sz w:val="24"/>
          <w:szCs w:val="24"/>
          <w:lang w:val="uk-UA"/>
        </w:rPr>
        <w:t xml:space="preserve">Бюлетеня для голосування </w:t>
      </w:r>
      <w:r w:rsidR="00B978A2" w:rsidRPr="00250E19">
        <w:rPr>
          <w:rFonts w:ascii="Times New Roman" w:hAnsi="Times New Roman" w:cs="Times New Roman"/>
          <w:b/>
          <w:i/>
          <w:sz w:val="24"/>
          <w:szCs w:val="24"/>
        </w:rPr>
        <w:t>(</w:t>
      </w:r>
      <w:r w:rsidR="00B978A2" w:rsidRPr="00250E19">
        <w:rPr>
          <w:rFonts w:ascii="Times New Roman" w:hAnsi="Times New Roman" w:cs="Times New Roman"/>
          <w:b/>
          <w:i/>
          <w:sz w:val="24"/>
          <w:szCs w:val="24"/>
          <w:lang w:val="uk-UA"/>
        </w:rPr>
        <w:t>щодо інших питань порядку денного, крім обрання органів товариства)</w:t>
      </w:r>
      <w:r w:rsidR="00B978A2" w:rsidRPr="00250E19">
        <w:rPr>
          <w:rFonts w:ascii="Times New Roman" w:hAnsi="Times New Roman" w:cs="Times New Roman"/>
          <w:sz w:val="24"/>
          <w:szCs w:val="24"/>
        </w:rPr>
        <w:t xml:space="preserve"> </w:t>
      </w:r>
      <w:r w:rsidR="00B978A2" w:rsidRPr="00250E19">
        <w:rPr>
          <w:rFonts w:ascii="Times New Roman" w:hAnsi="Times New Roman" w:cs="Times New Roman"/>
          <w:sz w:val="24"/>
          <w:szCs w:val="24"/>
          <w:lang w:val="uk-UA"/>
        </w:rPr>
        <w:t xml:space="preserve"> у вільному для акціонерів доступі на дистанційних річних Загальних зборах акціонерів Товариства (</w:t>
      </w:r>
      <w:r w:rsidR="00B978A2" w:rsidRPr="00250E19">
        <w:rPr>
          <w:rFonts w:ascii="Times New Roman" w:hAnsi="Times New Roman" w:cs="Times New Roman"/>
          <w:b/>
          <w:sz w:val="24"/>
          <w:szCs w:val="24"/>
          <w:lang w:val="uk-UA"/>
        </w:rPr>
        <w:t>початок голосування</w:t>
      </w:r>
      <w:r w:rsidR="00B978A2" w:rsidRPr="00250E19">
        <w:rPr>
          <w:rFonts w:ascii="Times New Roman" w:hAnsi="Times New Roman" w:cs="Times New Roman"/>
          <w:sz w:val="24"/>
          <w:szCs w:val="24"/>
          <w:lang w:val="uk-UA"/>
        </w:rPr>
        <w:t>) на власному веб-сайті Товариства</w:t>
      </w:r>
      <w:r w:rsidR="00B978A2" w:rsidRPr="00250E19">
        <w:rPr>
          <w:rFonts w:ascii="Times New Roman" w:hAnsi="Times New Roman" w:cs="Times New Roman"/>
          <w:sz w:val="24"/>
          <w:szCs w:val="24"/>
          <w:shd w:val="clear" w:color="auto" w:fill="FFFFFF"/>
          <w:lang w:val="uk-UA"/>
        </w:rPr>
        <w:t xml:space="preserve"> </w:t>
      </w:r>
      <w:hyperlink r:id="rId8" w:history="1">
        <w:r w:rsidR="00B978A2" w:rsidRPr="00250E19">
          <w:rPr>
            <w:rStyle w:val="ab"/>
            <w:rFonts w:ascii="Times New Roman" w:hAnsi="Times New Roman" w:cs="Times New Roman"/>
            <w:b/>
            <w:color w:val="auto"/>
            <w:sz w:val="24"/>
            <w:szCs w:val="24"/>
            <w:lang w:val="uk-UA"/>
          </w:rPr>
          <w:t>http://www.altera-finance.com/ukr/assets/</w:t>
        </w:r>
      </w:hyperlink>
      <w:r w:rsidR="00B978A2" w:rsidRPr="00250E19">
        <w:rPr>
          <w:rStyle w:val="ab"/>
          <w:rFonts w:ascii="Times New Roman" w:hAnsi="Times New Roman" w:cs="Times New Roman"/>
          <w:b/>
          <w:color w:val="auto"/>
          <w:sz w:val="24"/>
          <w:szCs w:val="24"/>
          <w:lang w:val="uk-UA"/>
        </w:rPr>
        <w:t xml:space="preserve"> </w:t>
      </w:r>
    </w:p>
    <w:p w:rsidR="00B978A2" w:rsidRPr="00250E19" w:rsidRDefault="00B978A2" w:rsidP="00B978A2">
      <w:pPr>
        <w:spacing w:after="0" w:line="240" w:lineRule="auto"/>
        <w:jc w:val="both"/>
        <w:rPr>
          <w:rFonts w:ascii="Times New Roman" w:hAnsi="Times New Roman" w:cs="Times New Roman"/>
          <w:sz w:val="24"/>
          <w:szCs w:val="24"/>
          <w:lang w:val="uk-UA"/>
        </w:rPr>
      </w:pPr>
    </w:p>
    <w:p w:rsidR="00E87CB0" w:rsidRPr="00250E19" w:rsidRDefault="00C426A8" w:rsidP="004800ED">
      <w:pPr>
        <w:widowControl w:val="0"/>
        <w:autoSpaceDE w:val="0"/>
        <w:autoSpaceDN w:val="0"/>
        <w:adjustRightInd w:val="0"/>
        <w:spacing w:after="0" w:line="240" w:lineRule="auto"/>
        <w:ind w:firstLine="709"/>
        <w:jc w:val="both"/>
        <w:rPr>
          <w:rFonts w:ascii="Times New Roman" w:hAnsi="Times New Roman" w:cs="Times New Roman"/>
          <w:sz w:val="24"/>
          <w:szCs w:val="24"/>
          <w:lang w:val="uk-UA"/>
        </w:rPr>
      </w:pPr>
      <w:hyperlink r:id="rId9" w:history="1">
        <w:r w:rsidR="00B978A2" w:rsidRPr="00250E19">
          <w:rPr>
            <w:rStyle w:val="ab"/>
            <w:rFonts w:ascii="Times New Roman" w:hAnsi="Times New Roman" w:cs="Times New Roman"/>
            <w:b/>
            <w:color w:val="auto"/>
            <w:sz w:val="24"/>
            <w:szCs w:val="24"/>
            <w:lang w:val="uk-UA"/>
          </w:rPr>
          <w:t>http://www.altera-finance.com/ukr/assets/</w:t>
        </w:r>
      </w:hyperlink>
      <w:r w:rsidR="00B978A2" w:rsidRPr="00250E19">
        <w:rPr>
          <w:rFonts w:ascii="Times New Roman" w:hAnsi="Times New Roman" w:cs="Times New Roman"/>
          <w:b/>
          <w:sz w:val="24"/>
          <w:szCs w:val="24"/>
          <w:lang w:val="uk-UA"/>
        </w:rPr>
        <w:t xml:space="preserve"> - </w:t>
      </w:r>
      <w:r w:rsidR="00B978A2" w:rsidRPr="00250E19">
        <w:rPr>
          <w:rFonts w:ascii="Times New Roman" w:hAnsi="Times New Roman" w:cs="Times New Roman"/>
          <w:sz w:val="24"/>
          <w:szCs w:val="24"/>
          <w:lang w:val="uk-UA"/>
        </w:rPr>
        <w:t xml:space="preserve">адреса сторінки веб-сайту </w:t>
      </w:r>
      <w:r w:rsidR="00B978A2" w:rsidRPr="00250E19">
        <w:rPr>
          <w:rStyle w:val="markedcontent"/>
          <w:rFonts w:ascii="Times New Roman" w:hAnsi="Times New Roman" w:cs="Times New Roman"/>
          <w:sz w:val="24"/>
          <w:szCs w:val="24"/>
          <w:lang w:val="uk-UA"/>
        </w:rPr>
        <w:t>ПР</w:t>
      </w:r>
      <w:r w:rsidR="00B978A2" w:rsidRPr="00250E19">
        <w:rPr>
          <w:rFonts w:ascii="Times New Roman" w:hAnsi="Times New Roman" w:cs="Times New Roman"/>
          <w:sz w:val="24"/>
          <w:szCs w:val="24"/>
          <w:lang w:val="uk-UA"/>
        </w:rPr>
        <w:t>АТ «КУА «АЛЬТЕРА ЕССЕТ МЕНЕДЖМЕНТ», на якому розміщен</w:t>
      </w:r>
      <w:r w:rsidR="00E87CB0" w:rsidRPr="00250E19">
        <w:rPr>
          <w:rFonts w:ascii="Times New Roman" w:hAnsi="Times New Roman" w:cs="Times New Roman"/>
          <w:sz w:val="24"/>
          <w:szCs w:val="24"/>
          <w:lang w:val="uk-UA"/>
        </w:rPr>
        <w:t>о</w:t>
      </w:r>
      <w:r w:rsidR="00E87CB0" w:rsidRPr="00250E19">
        <w:rPr>
          <w:rFonts w:ascii="Times New Roman" w:hAnsi="Times New Roman" w:cs="Times New Roman"/>
          <w:sz w:val="24"/>
          <w:szCs w:val="24"/>
        </w:rPr>
        <w:t xml:space="preserve"> повідомлення про проведення загальних зборів</w:t>
      </w:r>
      <w:r w:rsidR="00B978A2" w:rsidRPr="00250E19">
        <w:rPr>
          <w:rFonts w:ascii="Times New Roman" w:hAnsi="Times New Roman" w:cs="Times New Roman"/>
          <w:sz w:val="24"/>
          <w:szCs w:val="24"/>
          <w:lang w:val="uk-UA"/>
        </w:rPr>
        <w:t>, інформація про загальну кількість акцій та кількість голосуючих акцій станом на дату складання переліку осіб, яким надсилається повідомлення про проведення загальних зборів, перелік документів, що має надати акціонер (представник акціонера) для його участі у Загальних зборах.</w:t>
      </w:r>
    </w:p>
    <w:p w:rsidR="004800ED" w:rsidRPr="00250E19" w:rsidRDefault="004800ED" w:rsidP="004800ED">
      <w:pPr>
        <w:widowControl w:val="0"/>
        <w:autoSpaceDE w:val="0"/>
        <w:autoSpaceDN w:val="0"/>
        <w:adjustRightInd w:val="0"/>
        <w:spacing w:after="0" w:line="240" w:lineRule="auto"/>
        <w:ind w:firstLine="709"/>
        <w:jc w:val="both"/>
        <w:rPr>
          <w:rFonts w:ascii="Times New Roman" w:hAnsi="Times New Roman" w:cs="Times New Roman"/>
          <w:sz w:val="24"/>
          <w:szCs w:val="24"/>
          <w:lang w:val="uk-UA"/>
        </w:rPr>
      </w:pPr>
    </w:p>
    <w:p w:rsidR="00B978A2" w:rsidRPr="00250E19" w:rsidRDefault="00B978A2" w:rsidP="00B978A2">
      <w:pPr>
        <w:spacing w:before="120" w:after="120" w:line="240" w:lineRule="auto"/>
        <w:jc w:val="both"/>
        <w:rPr>
          <w:rFonts w:ascii="Times New Roman" w:hAnsi="Times New Roman" w:cs="Times New Roman"/>
          <w:b/>
          <w:sz w:val="24"/>
          <w:szCs w:val="24"/>
          <w:lang w:val="uk-UA"/>
        </w:rPr>
      </w:pPr>
      <w:r w:rsidRPr="00250E19">
        <w:rPr>
          <w:rFonts w:ascii="Times New Roman" w:hAnsi="Times New Roman" w:cs="Times New Roman"/>
          <w:b/>
          <w:sz w:val="24"/>
          <w:szCs w:val="24"/>
          <w:lang w:val="uk-UA"/>
        </w:rPr>
        <w:t xml:space="preserve">Перелік питань, включених до проекту порядку денного дистанційних річних Загальних зборів акціонерів </w:t>
      </w:r>
      <w:r w:rsidRPr="00250E19">
        <w:rPr>
          <w:rStyle w:val="markedcontent"/>
          <w:rFonts w:ascii="Times New Roman" w:hAnsi="Times New Roman" w:cs="Times New Roman"/>
          <w:b/>
          <w:sz w:val="24"/>
          <w:szCs w:val="24"/>
          <w:lang w:val="uk-UA"/>
        </w:rPr>
        <w:t>ПР</w:t>
      </w:r>
      <w:r w:rsidRPr="00250E19">
        <w:rPr>
          <w:rFonts w:ascii="Times New Roman" w:hAnsi="Times New Roman" w:cs="Times New Roman"/>
          <w:b/>
          <w:sz w:val="24"/>
          <w:szCs w:val="24"/>
          <w:lang w:val="uk-UA"/>
        </w:rPr>
        <w:t xml:space="preserve">АТ «КУА «АЛЬТЕРА ЕССЕТ МЕНЕДЖМЕНТ»: </w:t>
      </w:r>
    </w:p>
    <w:p w:rsidR="00EC10EC" w:rsidRPr="00250E19" w:rsidRDefault="00EC10EC" w:rsidP="00EC10EC">
      <w:pPr>
        <w:pStyle w:val="a5"/>
        <w:numPr>
          <w:ilvl w:val="0"/>
          <w:numId w:val="38"/>
        </w:numPr>
        <w:spacing w:after="0" w:line="240" w:lineRule="auto"/>
        <w:ind w:left="360" w:right="0"/>
        <w:rPr>
          <w:b/>
          <w:bCs/>
          <w:szCs w:val="24"/>
          <w:lang w:val="uk-UA"/>
        </w:rPr>
      </w:pPr>
      <w:r w:rsidRPr="00250E19">
        <w:rPr>
          <w:b/>
          <w:bCs/>
          <w:szCs w:val="24"/>
          <w:lang w:val="uk-UA"/>
        </w:rPr>
        <w:lastRenderedPageBreak/>
        <w:t xml:space="preserve">Про визначення порядку проведення річних Загальних зборів акціонерів. Про обрання Голови та Секретаря річних Загальних зборів акціонерів ПРАТ «КУА «АЛЬТЕРА ЕССЕТ МЕНЕДЖМЕНТ». </w:t>
      </w:r>
    </w:p>
    <w:p w:rsidR="00EC10EC" w:rsidRPr="00250E19" w:rsidRDefault="00EC10EC" w:rsidP="00EC10EC">
      <w:pPr>
        <w:pStyle w:val="a5"/>
        <w:numPr>
          <w:ilvl w:val="0"/>
          <w:numId w:val="38"/>
        </w:numPr>
        <w:spacing w:after="0" w:line="240" w:lineRule="auto"/>
        <w:ind w:left="426" w:right="0" w:hanging="426"/>
        <w:rPr>
          <w:b/>
          <w:bCs/>
          <w:szCs w:val="24"/>
          <w:lang w:val="uk-UA"/>
        </w:rPr>
      </w:pPr>
      <w:r w:rsidRPr="00250E19">
        <w:rPr>
          <w:b/>
          <w:bCs/>
          <w:szCs w:val="24"/>
          <w:lang w:val="uk-UA"/>
        </w:rPr>
        <w:t xml:space="preserve">Про </w:t>
      </w:r>
      <w:r w:rsidRPr="00250E19">
        <w:rPr>
          <w:b/>
          <w:bCs/>
          <w:szCs w:val="24"/>
          <w:lang w:val="ru-RU"/>
        </w:rPr>
        <w:t>розгляд звіту</w:t>
      </w:r>
      <w:r w:rsidRPr="00250E19">
        <w:rPr>
          <w:b/>
          <w:bCs/>
          <w:szCs w:val="24"/>
          <w:lang w:val="uk-UA"/>
        </w:rPr>
        <w:t xml:space="preserve"> Правління ПРАТ «КУА «АЛЬТЕРА ЕССЕТ МЕНЕДЖМЕНТ» за 2024 рік та  прийняття рішення за  результатами його розгляду.              </w:t>
      </w:r>
    </w:p>
    <w:p w:rsidR="00EC10EC" w:rsidRPr="00250E19" w:rsidRDefault="00EC10EC" w:rsidP="00EC10EC">
      <w:pPr>
        <w:pStyle w:val="a5"/>
        <w:numPr>
          <w:ilvl w:val="0"/>
          <w:numId w:val="38"/>
        </w:numPr>
        <w:spacing w:after="0" w:line="240" w:lineRule="auto"/>
        <w:ind w:left="426" w:right="0" w:hanging="426"/>
        <w:rPr>
          <w:b/>
          <w:bCs/>
          <w:szCs w:val="24"/>
          <w:lang w:val="uk-UA"/>
        </w:rPr>
      </w:pPr>
      <w:r w:rsidRPr="00250E19">
        <w:rPr>
          <w:b/>
          <w:bCs/>
          <w:szCs w:val="24"/>
          <w:lang w:val="uk-UA"/>
        </w:rPr>
        <w:t xml:space="preserve">Про </w:t>
      </w:r>
      <w:r w:rsidRPr="00250E19">
        <w:rPr>
          <w:b/>
          <w:bCs/>
          <w:szCs w:val="24"/>
          <w:lang w:val="ru-RU"/>
        </w:rPr>
        <w:t>розгляд звіту</w:t>
      </w:r>
      <w:r w:rsidRPr="00250E19">
        <w:rPr>
          <w:b/>
          <w:bCs/>
          <w:szCs w:val="24"/>
          <w:lang w:val="uk-UA"/>
        </w:rPr>
        <w:t xml:space="preserve"> Наглядової Ради ПРАТ «КУА «АЛЬТЕРА ЕССЕТ МЕНЕДЖМЕНТ» за 2024 рік</w:t>
      </w:r>
      <w:r w:rsidRPr="00250E19">
        <w:rPr>
          <w:b/>
          <w:bCs/>
          <w:color w:val="333333"/>
          <w:szCs w:val="24"/>
          <w:lang w:val="uk-UA"/>
        </w:rPr>
        <w:t xml:space="preserve">  та </w:t>
      </w:r>
      <w:r w:rsidRPr="00250E19">
        <w:rPr>
          <w:b/>
          <w:bCs/>
          <w:szCs w:val="24"/>
          <w:lang w:val="uk-UA"/>
        </w:rPr>
        <w:t xml:space="preserve"> прийняття рішення за  результатами  його розгляду.</w:t>
      </w:r>
    </w:p>
    <w:p w:rsidR="00EC10EC" w:rsidRPr="00250E19" w:rsidRDefault="00EC10EC" w:rsidP="00EC10EC">
      <w:pPr>
        <w:pStyle w:val="a5"/>
        <w:numPr>
          <w:ilvl w:val="0"/>
          <w:numId w:val="38"/>
        </w:numPr>
        <w:spacing w:after="0" w:line="240" w:lineRule="auto"/>
        <w:ind w:left="426" w:right="0" w:hanging="426"/>
        <w:rPr>
          <w:b/>
          <w:bCs/>
          <w:szCs w:val="24"/>
          <w:lang w:val="uk-UA"/>
        </w:rPr>
      </w:pPr>
      <w:r w:rsidRPr="00250E19">
        <w:rPr>
          <w:b/>
          <w:bCs/>
          <w:szCs w:val="24"/>
          <w:lang w:val="uk-UA"/>
        </w:rPr>
        <w:t xml:space="preserve"> Про </w:t>
      </w:r>
      <w:r w:rsidRPr="00250E19">
        <w:rPr>
          <w:b/>
          <w:bCs/>
          <w:szCs w:val="24"/>
          <w:lang w:val="ru-RU"/>
        </w:rPr>
        <w:t>розгляд висновків аудиторського звіту суб’єкта аудиторської діяльності</w:t>
      </w:r>
      <w:r w:rsidRPr="00250E19">
        <w:rPr>
          <w:b/>
          <w:bCs/>
          <w:szCs w:val="24"/>
          <w:lang w:val="uk-UA"/>
        </w:rPr>
        <w:t xml:space="preserve"> за 202</w:t>
      </w:r>
      <w:r w:rsidR="00C426A8">
        <w:rPr>
          <w:b/>
          <w:bCs/>
          <w:szCs w:val="24"/>
        </w:rPr>
        <w:t>4</w:t>
      </w:r>
      <w:bookmarkStart w:id="0" w:name="_GoBack"/>
      <w:bookmarkEnd w:id="0"/>
      <w:r w:rsidRPr="00250E19">
        <w:rPr>
          <w:b/>
          <w:bCs/>
          <w:szCs w:val="24"/>
          <w:lang w:val="uk-UA"/>
        </w:rPr>
        <w:t xml:space="preserve"> рік  </w:t>
      </w:r>
      <w:r w:rsidRPr="00250E19">
        <w:rPr>
          <w:b/>
          <w:bCs/>
          <w:szCs w:val="24"/>
          <w:lang w:val="ru-RU"/>
        </w:rPr>
        <w:t>та затвердження заходів за результатами розгляду такого звіту</w:t>
      </w:r>
      <w:r w:rsidRPr="00250E19">
        <w:rPr>
          <w:b/>
          <w:bCs/>
          <w:szCs w:val="24"/>
          <w:lang w:val="uk-UA"/>
        </w:rPr>
        <w:t>.</w:t>
      </w:r>
    </w:p>
    <w:p w:rsidR="00EC10EC" w:rsidRPr="00250E19" w:rsidRDefault="00EC10EC" w:rsidP="00EC10EC">
      <w:pPr>
        <w:pStyle w:val="a5"/>
        <w:numPr>
          <w:ilvl w:val="0"/>
          <w:numId w:val="38"/>
        </w:numPr>
        <w:spacing w:after="0" w:line="240" w:lineRule="auto"/>
        <w:ind w:left="426" w:right="0" w:hanging="426"/>
        <w:rPr>
          <w:b/>
          <w:bCs/>
          <w:szCs w:val="24"/>
          <w:lang w:val="uk-UA"/>
        </w:rPr>
      </w:pPr>
      <w:r w:rsidRPr="00250E19">
        <w:rPr>
          <w:b/>
          <w:bCs/>
          <w:szCs w:val="24"/>
          <w:lang w:val="uk-UA"/>
        </w:rPr>
        <w:t>Про з</w:t>
      </w:r>
      <w:r w:rsidRPr="00250E19">
        <w:rPr>
          <w:b/>
          <w:bCs/>
          <w:szCs w:val="24"/>
          <w:lang w:val="ru-RU"/>
        </w:rPr>
        <w:t xml:space="preserve">атвердження результатів фінансово-господарської діяльності за </w:t>
      </w:r>
      <w:r w:rsidRPr="00250E19">
        <w:rPr>
          <w:b/>
          <w:bCs/>
          <w:szCs w:val="24"/>
          <w:lang w:val="uk-UA"/>
        </w:rPr>
        <w:t xml:space="preserve">2024 рік  </w:t>
      </w:r>
      <w:r w:rsidRPr="00250E19">
        <w:rPr>
          <w:b/>
          <w:bCs/>
          <w:szCs w:val="24"/>
          <w:lang w:val="ru-RU"/>
        </w:rPr>
        <w:t>та розподіл прибутку товариства або затвердження порядку покриття збитків товариства</w:t>
      </w:r>
      <w:r w:rsidRPr="00250E19">
        <w:rPr>
          <w:b/>
          <w:bCs/>
          <w:szCs w:val="24"/>
          <w:lang w:val="uk-UA"/>
        </w:rPr>
        <w:t>.</w:t>
      </w:r>
    </w:p>
    <w:p w:rsidR="00B978A2" w:rsidRPr="00250E19" w:rsidRDefault="00B978A2" w:rsidP="00B978A2">
      <w:pPr>
        <w:spacing w:after="0" w:line="240" w:lineRule="auto"/>
        <w:ind w:left="708" w:firstLine="851"/>
        <w:jc w:val="both"/>
        <w:rPr>
          <w:rFonts w:ascii="Times New Roman" w:hAnsi="Times New Roman" w:cs="Times New Roman"/>
          <w:sz w:val="24"/>
          <w:szCs w:val="24"/>
          <w:lang w:val="uk-UA"/>
        </w:rPr>
      </w:pPr>
    </w:p>
    <w:p w:rsidR="00B978A2" w:rsidRPr="00250E19" w:rsidRDefault="00B978A2" w:rsidP="00B978A2">
      <w:pPr>
        <w:widowControl w:val="0"/>
        <w:autoSpaceDE w:val="0"/>
        <w:autoSpaceDN w:val="0"/>
        <w:adjustRightInd w:val="0"/>
        <w:spacing w:after="0" w:line="240" w:lineRule="auto"/>
        <w:ind w:firstLine="851"/>
        <w:jc w:val="both"/>
        <w:rPr>
          <w:rFonts w:ascii="Times New Roman" w:hAnsi="Times New Roman" w:cs="Times New Roman"/>
          <w:b/>
          <w:sz w:val="24"/>
          <w:szCs w:val="24"/>
          <w:u w:val="single"/>
          <w:lang w:val="uk-UA"/>
        </w:rPr>
      </w:pPr>
      <w:r w:rsidRPr="00250E19">
        <w:rPr>
          <w:rFonts w:ascii="Times New Roman" w:hAnsi="Times New Roman" w:cs="Times New Roman"/>
          <w:b/>
          <w:sz w:val="24"/>
          <w:szCs w:val="24"/>
          <w:u w:val="single"/>
          <w:lang w:val="uk-UA"/>
        </w:rPr>
        <w:t>ПРОЕКТИ  РІШЕНЬ  З ПИТАНЬ  ПОРЯДКУ ДЕННОГО:</w:t>
      </w:r>
    </w:p>
    <w:p w:rsidR="00B978A2" w:rsidRPr="00250E19" w:rsidRDefault="00B978A2" w:rsidP="00B978A2">
      <w:pPr>
        <w:spacing w:after="0" w:line="240" w:lineRule="auto"/>
        <w:ind w:firstLine="851"/>
        <w:jc w:val="both"/>
        <w:rPr>
          <w:rFonts w:ascii="Times New Roman" w:hAnsi="Times New Roman" w:cs="Times New Roman"/>
          <w:b/>
          <w:sz w:val="24"/>
          <w:szCs w:val="24"/>
          <w:lang w:val="uk-UA"/>
        </w:rPr>
      </w:pPr>
    </w:p>
    <w:p w:rsidR="00B978A2" w:rsidRPr="00250E19" w:rsidRDefault="00B978A2" w:rsidP="00B978A2">
      <w:pPr>
        <w:spacing w:after="0" w:line="240" w:lineRule="auto"/>
        <w:ind w:firstLine="851"/>
        <w:jc w:val="both"/>
        <w:rPr>
          <w:rFonts w:ascii="Times New Roman" w:hAnsi="Times New Roman" w:cs="Times New Roman"/>
          <w:sz w:val="24"/>
          <w:szCs w:val="24"/>
          <w:lang w:val="uk-UA"/>
        </w:rPr>
      </w:pPr>
      <w:r w:rsidRPr="00250E19">
        <w:rPr>
          <w:rFonts w:ascii="Times New Roman" w:hAnsi="Times New Roman" w:cs="Times New Roman"/>
          <w:b/>
          <w:sz w:val="24"/>
          <w:szCs w:val="24"/>
          <w:lang w:val="uk-UA"/>
        </w:rPr>
        <w:t>Питання ПЕРШЕ порядку денного:</w:t>
      </w:r>
    </w:p>
    <w:p w:rsidR="00EC10EC" w:rsidRPr="00250E19" w:rsidRDefault="00B978A2" w:rsidP="002024F0">
      <w:pPr>
        <w:spacing w:after="0" w:line="240" w:lineRule="auto"/>
        <w:ind w:firstLine="709"/>
        <w:jc w:val="both"/>
        <w:rPr>
          <w:rFonts w:ascii="Times New Roman" w:hAnsi="Times New Roman" w:cs="Times New Roman"/>
          <w:b/>
          <w:bCs/>
          <w:sz w:val="24"/>
          <w:szCs w:val="24"/>
          <w:lang w:val="uk-UA"/>
        </w:rPr>
      </w:pPr>
      <w:r w:rsidRPr="00250E19">
        <w:rPr>
          <w:rFonts w:ascii="Times New Roman" w:hAnsi="Times New Roman" w:cs="Times New Roman"/>
          <w:sz w:val="24"/>
          <w:szCs w:val="24"/>
          <w:lang w:val="uk-UA"/>
        </w:rPr>
        <w:t>«</w:t>
      </w:r>
      <w:r w:rsidR="00EC10EC" w:rsidRPr="00250E19">
        <w:rPr>
          <w:rFonts w:ascii="Times New Roman" w:hAnsi="Times New Roman" w:cs="Times New Roman"/>
          <w:b/>
          <w:bCs/>
          <w:sz w:val="24"/>
          <w:szCs w:val="24"/>
          <w:lang w:val="uk-UA"/>
        </w:rPr>
        <w:t>Про визначення порядку проведення річних Загальних зборів акціонерів. Про обрання Голови та Секретаря річних Загальних зборів акціонерів ПРАТ «КУА «АЛЬТЕРА ЕССЕТ МЕНЕДЖМЕНТ»</w:t>
      </w:r>
      <w:r w:rsidR="00EC10EC" w:rsidRPr="00250E19">
        <w:rPr>
          <w:rFonts w:ascii="Times New Roman" w:hAnsi="Times New Roman" w:cs="Times New Roman"/>
          <w:b/>
          <w:bCs/>
          <w:sz w:val="24"/>
          <w:szCs w:val="24"/>
        </w:rPr>
        <w:t>»</w:t>
      </w:r>
      <w:r w:rsidR="00EC10EC" w:rsidRPr="00250E19">
        <w:rPr>
          <w:rFonts w:ascii="Times New Roman" w:hAnsi="Times New Roman" w:cs="Times New Roman"/>
          <w:b/>
          <w:bCs/>
          <w:sz w:val="24"/>
          <w:szCs w:val="24"/>
          <w:lang w:val="uk-UA"/>
        </w:rPr>
        <w:t xml:space="preserve">. </w:t>
      </w:r>
    </w:p>
    <w:p w:rsidR="00B978A2" w:rsidRPr="00250E19" w:rsidRDefault="00B978A2" w:rsidP="00B978A2">
      <w:pPr>
        <w:spacing w:after="0" w:line="240" w:lineRule="auto"/>
        <w:jc w:val="both"/>
        <w:rPr>
          <w:rFonts w:ascii="Times New Roman" w:hAnsi="Times New Roman" w:cs="Times New Roman"/>
          <w:b/>
          <w:i/>
          <w:sz w:val="24"/>
          <w:szCs w:val="24"/>
          <w:lang w:val="uk-UA"/>
        </w:rPr>
      </w:pPr>
    </w:p>
    <w:p w:rsidR="00B978A2" w:rsidRPr="00250E19" w:rsidRDefault="00B978A2" w:rsidP="00B978A2">
      <w:pPr>
        <w:spacing w:after="0" w:line="240" w:lineRule="auto"/>
        <w:ind w:firstLine="851"/>
        <w:jc w:val="both"/>
        <w:rPr>
          <w:rFonts w:ascii="Times New Roman" w:hAnsi="Times New Roman" w:cs="Times New Roman"/>
          <w:sz w:val="24"/>
          <w:szCs w:val="24"/>
          <w:u w:val="single"/>
          <w:lang w:val="uk-UA"/>
        </w:rPr>
      </w:pPr>
      <w:r w:rsidRPr="00250E19">
        <w:rPr>
          <w:rFonts w:ascii="Times New Roman" w:hAnsi="Times New Roman" w:cs="Times New Roman"/>
          <w:i/>
          <w:sz w:val="24"/>
          <w:szCs w:val="24"/>
          <w:u w:val="single"/>
          <w:lang w:val="uk-UA"/>
        </w:rPr>
        <w:t>Проект рішення:</w:t>
      </w:r>
    </w:p>
    <w:p w:rsidR="007F55B3" w:rsidRPr="00250E19" w:rsidRDefault="007F55B3" w:rsidP="007F55B3">
      <w:pPr>
        <w:pStyle w:val="a6"/>
        <w:numPr>
          <w:ilvl w:val="0"/>
          <w:numId w:val="28"/>
        </w:numPr>
        <w:ind w:left="180" w:firstLine="180"/>
        <w:jc w:val="both"/>
        <w:rPr>
          <w:sz w:val="24"/>
          <w:szCs w:val="24"/>
          <w:lang w:val="uk-UA"/>
        </w:rPr>
      </w:pPr>
      <w:r w:rsidRPr="00250E19">
        <w:rPr>
          <w:sz w:val="24"/>
          <w:szCs w:val="24"/>
          <w:lang w:val="uk-UA"/>
        </w:rPr>
        <w:t>Обрати</w:t>
      </w:r>
      <w:r w:rsidRPr="00250E19">
        <w:rPr>
          <w:i/>
          <w:sz w:val="24"/>
          <w:szCs w:val="24"/>
          <w:lang w:val="uk-UA"/>
        </w:rPr>
        <w:t xml:space="preserve"> </w:t>
      </w:r>
      <w:r w:rsidRPr="00250E19">
        <w:rPr>
          <w:sz w:val="24"/>
          <w:szCs w:val="24"/>
          <w:lang w:val="uk-UA"/>
        </w:rPr>
        <w:t>Келембет Ірину Ігорівну</w:t>
      </w:r>
      <w:r w:rsidRPr="00250E19">
        <w:rPr>
          <w:i/>
          <w:sz w:val="24"/>
          <w:szCs w:val="24"/>
          <w:lang w:val="uk-UA"/>
        </w:rPr>
        <w:t xml:space="preserve"> </w:t>
      </w:r>
      <w:r w:rsidRPr="00250E19">
        <w:rPr>
          <w:sz w:val="24"/>
          <w:szCs w:val="24"/>
          <w:lang w:val="uk-UA"/>
        </w:rPr>
        <w:t>Головою Загальних зборів акціонерів ПРАТ «КУА «АЛЬТЕРА ЕССЕТ МЕНЕДЖМЕНТ».</w:t>
      </w:r>
    </w:p>
    <w:p w:rsidR="00B978A2" w:rsidRPr="00250E19" w:rsidRDefault="00B978A2" w:rsidP="007F55B3">
      <w:pPr>
        <w:pStyle w:val="a6"/>
        <w:numPr>
          <w:ilvl w:val="0"/>
          <w:numId w:val="28"/>
        </w:numPr>
        <w:ind w:left="180" w:firstLine="180"/>
        <w:jc w:val="both"/>
        <w:rPr>
          <w:sz w:val="24"/>
          <w:szCs w:val="24"/>
          <w:lang w:val="uk-UA"/>
        </w:rPr>
      </w:pPr>
      <w:r w:rsidRPr="00250E19">
        <w:rPr>
          <w:sz w:val="24"/>
          <w:szCs w:val="24"/>
          <w:lang w:val="uk-UA"/>
        </w:rPr>
        <w:t xml:space="preserve">Обрати </w:t>
      </w:r>
      <w:r w:rsidR="00723420" w:rsidRPr="00250E19">
        <w:rPr>
          <w:sz w:val="24"/>
          <w:szCs w:val="24"/>
          <w:lang w:val="uk-UA"/>
        </w:rPr>
        <w:t>Нестеренко Тетяну Семенівну</w:t>
      </w:r>
      <w:r w:rsidRPr="00250E19">
        <w:rPr>
          <w:sz w:val="24"/>
          <w:szCs w:val="24"/>
          <w:lang w:val="uk-UA"/>
        </w:rPr>
        <w:t xml:space="preserve"> секретарем Загальних зборів акціонерів ПРАТ «КУА «АЛЬТЕРА ЕССЕТ МЕНЕДЖМЕНТ» .</w:t>
      </w:r>
    </w:p>
    <w:p w:rsidR="00B978A2" w:rsidRPr="00250E19" w:rsidRDefault="00B978A2" w:rsidP="00B978A2">
      <w:pPr>
        <w:pStyle w:val="a6"/>
        <w:spacing w:before="120"/>
        <w:ind w:firstLine="851"/>
        <w:jc w:val="both"/>
        <w:rPr>
          <w:b/>
          <w:sz w:val="24"/>
          <w:szCs w:val="24"/>
          <w:lang w:val="uk-UA"/>
        </w:rPr>
      </w:pPr>
      <w:r w:rsidRPr="00250E19">
        <w:rPr>
          <w:b/>
          <w:sz w:val="24"/>
          <w:szCs w:val="24"/>
          <w:lang w:val="uk-UA"/>
        </w:rPr>
        <w:t>Питання ДРУГЕ порядку денного:</w:t>
      </w:r>
    </w:p>
    <w:p w:rsidR="00B978A2" w:rsidRPr="00250E19" w:rsidRDefault="00B978A2" w:rsidP="007F55B3">
      <w:pPr>
        <w:spacing w:after="0" w:line="240" w:lineRule="auto"/>
        <w:ind w:firstLine="709"/>
        <w:jc w:val="both"/>
        <w:rPr>
          <w:rFonts w:ascii="Times New Roman" w:hAnsi="Times New Roman" w:cs="Times New Roman"/>
          <w:b/>
          <w:bCs/>
          <w:sz w:val="24"/>
          <w:szCs w:val="24"/>
          <w:lang w:val="uk-UA"/>
        </w:rPr>
      </w:pPr>
      <w:r w:rsidRPr="00250E19">
        <w:rPr>
          <w:rFonts w:ascii="Times New Roman" w:hAnsi="Times New Roman" w:cs="Times New Roman"/>
          <w:b/>
          <w:bCs/>
          <w:sz w:val="24"/>
          <w:szCs w:val="24"/>
          <w:lang w:val="uk-UA"/>
        </w:rPr>
        <w:t>«</w:t>
      </w:r>
      <w:r w:rsidR="007F55B3" w:rsidRPr="00250E19">
        <w:rPr>
          <w:rFonts w:ascii="Times New Roman" w:hAnsi="Times New Roman" w:cs="Times New Roman"/>
          <w:b/>
          <w:bCs/>
          <w:sz w:val="24"/>
          <w:szCs w:val="24"/>
          <w:lang w:val="uk-UA"/>
        </w:rPr>
        <w:t xml:space="preserve">Про розгляд звіту Правління ПРАТ «КУА «АЛЬТЕРА ЕССЕТ МЕНЕДЖМЕНТ» за 2024 рік та  прийняття рішення за  результатами його розгляду».              </w:t>
      </w:r>
    </w:p>
    <w:p w:rsidR="00B978A2" w:rsidRPr="00250E19" w:rsidRDefault="00B978A2" w:rsidP="00B978A2">
      <w:pPr>
        <w:spacing w:after="0" w:line="240" w:lineRule="auto"/>
        <w:ind w:firstLine="851"/>
        <w:jc w:val="both"/>
        <w:rPr>
          <w:rFonts w:ascii="Times New Roman" w:hAnsi="Times New Roman" w:cs="Times New Roman"/>
          <w:sz w:val="24"/>
          <w:szCs w:val="24"/>
          <w:u w:val="single"/>
          <w:lang w:val="uk-UA"/>
        </w:rPr>
      </w:pPr>
      <w:r w:rsidRPr="00250E19">
        <w:rPr>
          <w:rFonts w:ascii="Times New Roman" w:hAnsi="Times New Roman" w:cs="Times New Roman"/>
          <w:i/>
          <w:sz w:val="24"/>
          <w:szCs w:val="24"/>
          <w:u w:val="single"/>
          <w:lang w:val="uk-UA"/>
        </w:rPr>
        <w:t>Проект рішення:</w:t>
      </w:r>
    </w:p>
    <w:p w:rsidR="00B978A2" w:rsidRPr="00250E19" w:rsidRDefault="00B978A2" w:rsidP="00B978A2">
      <w:pPr>
        <w:pStyle w:val="a5"/>
        <w:numPr>
          <w:ilvl w:val="0"/>
          <w:numId w:val="29"/>
        </w:numPr>
        <w:spacing w:after="0" w:line="240" w:lineRule="auto"/>
        <w:ind w:left="38" w:firstLine="322"/>
        <w:contextualSpacing w:val="0"/>
        <w:rPr>
          <w:color w:val="auto"/>
          <w:szCs w:val="24"/>
          <w:lang w:val="uk-UA"/>
        </w:rPr>
      </w:pPr>
      <w:r w:rsidRPr="00250E19">
        <w:rPr>
          <w:color w:val="auto"/>
          <w:szCs w:val="24"/>
          <w:lang w:val="uk-UA"/>
        </w:rPr>
        <w:t>Визнати результа</w:t>
      </w:r>
      <w:r w:rsidR="00014943" w:rsidRPr="00250E19">
        <w:rPr>
          <w:color w:val="auto"/>
          <w:szCs w:val="24"/>
          <w:lang w:val="uk-UA"/>
        </w:rPr>
        <w:t>ти діяльності Товариства за 202</w:t>
      </w:r>
      <w:r w:rsidR="007F55B3" w:rsidRPr="00250E19">
        <w:rPr>
          <w:color w:val="auto"/>
          <w:szCs w:val="24"/>
          <w:lang w:val="uk-UA"/>
        </w:rPr>
        <w:t xml:space="preserve">4 </w:t>
      </w:r>
      <w:r w:rsidRPr="00250E19">
        <w:rPr>
          <w:color w:val="auto"/>
          <w:szCs w:val="24"/>
          <w:lang w:val="uk-UA"/>
        </w:rPr>
        <w:t>рік задовільними.</w:t>
      </w:r>
    </w:p>
    <w:p w:rsidR="00B978A2" w:rsidRPr="00250E19" w:rsidRDefault="00B978A2" w:rsidP="00B978A2">
      <w:pPr>
        <w:pStyle w:val="a5"/>
        <w:numPr>
          <w:ilvl w:val="0"/>
          <w:numId w:val="29"/>
        </w:numPr>
        <w:spacing w:after="0" w:line="240" w:lineRule="auto"/>
        <w:ind w:left="38" w:firstLine="322"/>
        <w:contextualSpacing w:val="0"/>
        <w:rPr>
          <w:color w:val="auto"/>
          <w:szCs w:val="24"/>
          <w:lang w:val="uk-UA"/>
        </w:rPr>
      </w:pPr>
      <w:r w:rsidRPr="00250E19">
        <w:rPr>
          <w:color w:val="auto"/>
          <w:szCs w:val="24"/>
          <w:lang w:val="uk-UA"/>
        </w:rPr>
        <w:t>Затвердити звіт Правління ПРАТ «КУА «АЛЬТЕРА ЕССЕТ МЕНЕДЖМЕНТ» про результа</w:t>
      </w:r>
      <w:r w:rsidR="00014943" w:rsidRPr="00250E19">
        <w:rPr>
          <w:color w:val="auto"/>
          <w:szCs w:val="24"/>
          <w:lang w:val="uk-UA"/>
        </w:rPr>
        <w:t>ти діяльності Товариства за 202</w:t>
      </w:r>
      <w:r w:rsidR="007F55B3" w:rsidRPr="00250E19">
        <w:rPr>
          <w:color w:val="auto"/>
          <w:szCs w:val="24"/>
          <w:lang w:val="uk-UA"/>
        </w:rPr>
        <w:t>4</w:t>
      </w:r>
      <w:r w:rsidRPr="00250E19">
        <w:rPr>
          <w:color w:val="auto"/>
          <w:szCs w:val="24"/>
          <w:lang w:val="uk-UA"/>
        </w:rPr>
        <w:t xml:space="preserve"> рік.</w:t>
      </w:r>
    </w:p>
    <w:p w:rsidR="00B978A2" w:rsidRPr="00250E19" w:rsidRDefault="00B978A2" w:rsidP="007F55B3">
      <w:pPr>
        <w:pStyle w:val="a5"/>
        <w:numPr>
          <w:ilvl w:val="0"/>
          <w:numId w:val="29"/>
        </w:numPr>
        <w:spacing w:after="0" w:line="240" w:lineRule="auto"/>
        <w:ind w:left="38" w:firstLine="322"/>
        <w:contextualSpacing w:val="0"/>
        <w:rPr>
          <w:color w:val="auto"/>
          <w:szCs w:val="24"/>
          <w:lang w:val="uk-UA"/>
        </w:rPr>
      </w:pPr>
      <w:r w:rsidRPr="00250E19">
        <w:rPr>
          <w:color w:val="auto"/>
          <w:szCs w:val="24"/>
          <w:lang w:val="uk-UA"/>
        </w:rPr>
        <w:t>Затвердити основні напрямки діяльності Товариства на 202</w:t>
      </w:r>
      <w:r w:rsidR="007F55B3" w:rsidRPr="00250E19">
        <w:rPr>
          <w:color w:val="auto"/>
          <w:szCs w:val="24"/>
          <w:lang w:val="uk-UA"/>
        </w:rPr>
        <w:t>5</w:t>
      </w:r>
      <w:r w:rsidRPr="00250E19">
        <w:rPr>
          <w:color w:val="auto"/>
          <w:szCs w:val="24"/>
          <w:lang w:val="uk-UA"/>
        </w:rPr>
        <w:t xml:space="preserve"> рік: забезпечення стабільної та безперервної діяльності  Товариства в умовах воєнного стану</w:t>
      </w:r>
      <w:r w:rsidR="00AC0A8F" w:rsidRPr="00250E19">
        <w:rPr>
          <w:color w:val="auto"/>
          <w:szCs w:val="24"/>
          <w:lang w:val="uk-UA"/>
        </w:rPr>
        <w:t>;</w:t>
      </w:r>
      <w:r w:rsidRPr="00250E19">
        <w:rPr>
          <w:color w:val="auto"/>
          <w:szCs w:val="24"/>
          <w:lang w:val="uk-UA"/>
        </w:rPr>
        <w:t xml:space="preserve"> отримання прибутку від проведення діяльності з управління активами інституційних інвесторів</w:t>
      </w:r>
      <w:r w:rsidR="00AC0A8F" w:rsidRPr="00250E19">
        <w:rPr>
          <w:color w:val="auto"/>
          <w:szCs w:val="24"/>
          <w:lang w:val="uk-UA"/>
        </w:rPr>
        <w:t>;</w:t>
      </w:r>
      <w:r w:rsidRPr="00250E19">
        <w:rPr>
          <w:color w:val="auto"/>
          <w:szCs w:val="24"/>
          <w:lang w:val="uk-UA"/>
        </w:rPr>
        <w:t xml:space="preserve"> зростання капіталу Товариства шляхом проведення основної та додаткової діяльності в межах ліцензійних умов та діючого законодавства</w:t>
      </w:r>
      <w:r w:rsidR="00AC0A8F" w:rsidRPr="00250E19">
        <w:rPr>
          <w:color w:val="auto"/>
          <w:szCs w:val="24"/>
          <w:lang w:val="uk-UA"/>
        </w:rPr>
        <w:t>;</w:t>
      </w:r>
      <w:r w:rsidRPr="00250E19">
        <w:rPr>
          <w:color w:val="auto"/>
          <w:szCs w:val="24"/>
          <w:lang w:val="uk-UA"/>
        </w:rPr>
        <w:t xml:space="preserve"> забезпечення та реалізація  економічних інтересів акціонерів Товариства.</w:t>
      </w:r>
    </w:p>
    <w:p w:rsidR="00B978A2" w:rsidRPr="00250E19" w:rsidRDefault="00B978A2" w:rsidP="00B978A2">
      <w:pPr>
        <w:spacing w:before="120" w:after="0" w:line="240" w:lineRule="auto"/>
        <w:ind w:firstLine="851"/>
        <w:jc w:val="both"/>
        <w:rPr>
          <w:rFonts w:ascii="Times New Roman" w:hAnsi="Times New Roman" w:cs="Times New Roman"/>
          <w:sz w:val="24"/>
          <w:szCs w:val="24"/>
          <w:lang w:val="uk-UA"/>
        </w:rPr>
      </w:pPr>
      <w:r w:rsidRPr="00250E19">
        <w:rPr>
          <w:rFonts w:ascii="Times New Roman" w:hAnsi="Times New Roman" w:cs="Times New Roman"/>
          <w:b/>
          <w:sz w:val="24"/>
          <w:szCs w:val="24"/>
          <w:lang w:val="uk-UA"/>
        </w:rPr>
        <w:t>Питання ТРЕТЄ порядку денного:</w:t>
      </w:r>
    </w:p>
    <w:p w:rsidR="00B978A2" w:rsidRPr="00250E19" w:rsidRDefault="00B978A2" w:rsidP="00B978A2">
      <w:pPr>
        <w:spacing w:after="0" w:line="240" w:lineRule="auto"/>
        <w:jc w:val="both"/>
        <w:rPr>
          <w:rFonts w:ascii="Times New Roman" w:hAnsi="Times New Roman" w:cs="Times New Roman"/>
          <w:b/>
          <w:bCs/>
          <w:sz w:val="24"/>
          <w:szCs w:val="24"/>
          <w:lang w:val="uk-UA"/>
        </w:rPr>
      </w:pPr>
      <w:r w:rsidRPr="00250E19">
        <w:rPr>
          <w:rFonts w:ascii="Times New Roman" w:hAnsi="Times New Roman" w:cs="Times New Roman"/>
          <w:b/>
          <w:bCs/>
          <w:sz w:val="24"/>
          <w:szCs w:val="24"/>
          <w:lang w:val="uk-UA"/>
        </w:rPr>
        <w:t>«</w:t>
      </w:r>
      <w:r w:rsidR="00014943" w:rsidRPr="00250E19">
        <w:rPr>
          <w:rFonts w:ascii="Times New Roman" w:hAnsi="Times New Roman" w:cs="Times New Roman"/>
          <w:b/>
          <w:bCs/>
          <w:sz w:val="24"/>
          <w:szCs w:val="24"/>
          <w:lang w:val="uk-UA"/>
        </w:rPr>
        <w:t xml:space="preserve">Про </w:t>
      </w:r>
      <w:r w:rsidR="00014943" w:rsidRPr="00250E19">
        <w:rPr>
          <w:rFonts w:ascii="Times New Roman" w:hAnsi="Times New Roman" w:cs="Times New Roman"/>
          <w:b/>
          <w:bCs/>
          <w:sz w:val="24"/>
          <w:szCs w:val="24"/>
        </w:rPr>
        <w:t>розгляд звіту</w:t>
      </w:r>
      <w:r w:rsidR="00014943" w:rsidRPr="00250E19">
        <w:rPr>
          <w:rFonts w:ascii="Times New Roman" w:hAnsi="Times New Roman" w:cs="Times New Roman"/>
          <w:b/>
          <w:bCs/>
          <w:sz w:val="24"/>
          <w:szCs w:val="24"/>
          <w:lang w:val="uk-UA"/>
        </w:rPr>
        <w:t xml:space="preserve"> Наглядової Ради ПРАТ «КУА «АЛЬТЕРА ЕССЕТ МЕНЕДЖМЕНТ» за 202</w:t>
      </w:r>
      <w:r w:rsidR="007F55B3" w:rsidRPr="00250E19">
        <w:rPr>
          <w:rFonts w:ascii="Times New Roman" w:hAnsi="Times New Roman" w:cs="Times New Roman"/>
          <w:b/>
          <w:bCs/>
          <w:sz w:val="24"/>
          <w:szCs w:val="24"/>
          <w:lang w:val="uk-UA"/>
        </w:rPr>
        <w:t>4</w:t>
      </w:r>
      <w:r w:rsidR="00014943" w:rsidRPr="00250E19">
        <w:rPr>
          <w:rFonts w:ascii="Times New Roman" w:hAnsi="Times New Roman" w:cs="Times New Roman"/>
          <w:b/>
          <w:bCs/>
          <w:sz w:val="24"/>
          <w:szCs w:val="24"/>
          <w:lang w:val="uk-UA"/>
        </w:rPr>
        <w:t xml:space="preserve"> рік</w:t>
      </w:r>
      <w:r w:rsidR="00014943" w:rsidRPr="00250E19">
        <w:rPr>
          <w:rFonts w:ascii="Times New Roman" w:hAnsi="Times New Roman" w:cs="Times New Roman"/>
          <w:b/>
          <w:bCs/>
          <w:sz w:val="24"/>
          <w:szCs w:val="24"/>
        </w:rPr>
        <w:t xml:space="preserve"> </w:t>
      </w:r>
      <w:r w:rsidR="00014943" w:rsidRPr="00250E19">
        <w:rPr>
          <w:rFonts w:ascii="Times New Roman" w:hAnsi="Times New Roman" w:cs="Times New Roman"/>
          <w:b/>
          <w:bCs/>
          <w:sz w:val="24"/>
          <w:szCs w:val="24"/>
          <w:lang w:val="uk-UA"/>
        </w:rPr>
        <w:t xml:space="preserve"> та  прийняття рішення за  результатами  його розгляду</w:t>
      </w:r>
      <w:r w:rsidRPr="00250E19">
        <w:rPr>
          <w:rFonts w:ascii="Times New Roman" w:hAnsi="Times New Roman" w:cs="Times New Roman"/>
          <w:b/>
          <w:bCs/>
          <w:sz w:val="24"/>
          <w:szCs w:val="24"/>
          <w:lang w:val="uk-UA"/>
        </w:rPr>
        <w:t>».</w:t>
      </w:r>
    </w:p>
    <w:p w:rsidR="00B978A2" w:rsidRPr="00250E19" w:rsidRDefault="00B978A2" w:rsidP="00B978A2">
      <w:pPr>
        <w:spacing w:after="0" w:line="240" w:lineRule="auto"/>
        <w:ind w:firstLine="851"/>
        <w:jc w:val="both"/>
        <w:rPr>
          <w:rFonts w:ascii="Times New Roman" w:hAnsi="Times New Roman" w:cs="Times New Roman"/>
          <w:sz w:val="24"/>
          <w:szCs w:val="24"/>
          <w:lang w:val="uk-UA"/>
        </w:rPr>
      </w:pPr>
      <w:r w:rsidRPr="00250E19">
        <w:rPr>
          <w:rFonts w:ascii="Times New Roman" w:hAnsi="Times New Roman" w:cs="Times New Roman"/>
          <w:i/>
          <w:sz w:val="24"/>
          <w:szCs w:val="24"/>
          <w:u w:val="single"/>
          <w:lang w:val="uk-UA"/>
        </w:rPr>
        <w:t>Проект рішення</w:t>
      </w:r>
      <w:r w:rsidRPr="00250E19">
        <w:rPr>
          <w:rFonts w:ascii="Times New Roman" w:hAnsi="Times New Roman" w:cs="Times New Roman"/>
          <w:i/>
          <w:sz w:val="24"/>
          <w:szCs w:val="24"/>
          <w:lang w:val="uk-UA"/>
        </w:rPr>
        <w:t>:</w:t>
      </w:r>
    </w:p>
    <w:p w:rsidR="00B978A2" w:rsidRPr="00250E19" w:rsidRDefault="00B978A2" w:rsidP="00B978A2">
      <w:pPr>
        <w:pStyle w:val="a5"/>
        <w:numPr>
          <w:ilvl w:val="0"/>
          <w:numId w:val="30"/>
        </w:numPr>
        <w:spacing w:after="0" w:line="240" w:lineRule="auto"/>
        <w:ind w:left="38" w:firstLine="322"/>
        <w:contextualSpacing w:val="0"/>
        <w:rPr>
          <w:color w:val="auto"/>
          <w:szCs w:val="24"/>
          <w:lang w:val="uk-UA"/>
        </w:rPr>
      </w:pPr>
      <w:r w:rsidRPr="00250E19">
        <w:rPr>
          <w:color w:val="auto"/>
          <w:szCs w:val="24"/>
          <w:lang w:val="uk-UA"/>
        </w:rPr>
        <w:t>Визнати роботу На</w:t>
      </w:r>
      <w:r w:rsidR="00014943" w:rsidRPr="00250E19">
        <w:rPr>
          <w:color w:val="auto"/>
          <w:szCs w:val="24"/>
          <w:lang w:val="uk-UA"/>
        </w:rPr>
        <w:t>глядової ради Товариства за 202</w:t>
      </w:r>
      <w:r w:rsidR="005F74C2" w:rsidRPr="00250E19">
        <w:rPr>
          <w:color w:val="auto"/>
          <w:szCs w:val="24"/>
          <w:lang w:val="uk-UA"/>
        </w:rPr>
        <w:t>4</w:t>
      </w:r>
      <w:r w:rsidRPr="00250E19">
        <w:rPr>
          <w:color w:val="auto"/>
          <w:szCs w:val="24"/>
          <w:lang w:val="uk-UA"/>
        </w:rPr>
        <w:t xml:space="preserve"> рік задовільною.</w:t>
      </w:r>
    </w:p>
    <w:p w:rsidR="00B978A2" w:rsidRPr="00250E19" w:rsidRDefault="00B978A2" w:rsidP="00B06506">
      <w:pPr>
        <w:pStyle w:val="a5"/>
        <w:numPr>
          <w:ilvl w:val="0"/>
          <w:numId w:val="30"/>
        </w:numPr>
        <w:spacing w:after="0" w:line="240" w:lineRule="auto"/>
        <w:ind w:left="38" w:firstLine="322"/>
        <w:contextualSpacing w:val="0"/>
        <w:rPr>
          <w:color w:val="auto"/>
          <w:szCs w:val="24"/>
          <w:lang w:val="uk-UA"/>
        </w:rPr>
      </w:pPr>
      <w:r w:rsidRPr="00250E19">
        <w:rPr>
          <w:color w:val="auto"/>
          <w:szCs w:val="24"/>
          <w:lang w:val="uk-UA"/>
        </w:rPr>
        <w:t>Затвердити звіт Наглядової ради Товариства за 202</w:t>
      </w:r>
      <w:r w:rsidR="005F74C2" w:rsidRPr="00250E19">
        <w:rPr>
          <w:color w:val="auto"/>
          <w:szCs w:val="24"/>
          <w:lang w:val="uk-UA"/>
        </w:rPr>
        <w:t>4</w:t>
      </w:r>
      <w:r w:rsidRPr="00250E19">
        <w:rPr>
          <w:color w:val="auto"/>
          <w:szCs w:val="24"/>
          <w:lang w:val="uk-UA"/>
        </w:rPr>
        <w:t xml:space="preserve"> рік.</w:t>
      </w:r>
    </w:p>
    <w:p w:rsidR="00B978A2" w:rsidRPr="00250E19" w:rsidRDefault="00B978A2" w:rsidP="00B978A2">
      <w:pPr>
        <w:spacing w:before="120" w:after="0" w:line="240" w:lineRule="auto"/>
        <w:ind w:firstLine="851"/>
        <w:jc w:val="both"/>
        <w:rPr>
          <w:rFonts w:ascii="Times New Roman" w:hAnsi="Times New Roman" w:cs="Times New Roman"/>
          <w:b/>
          <w:sz w:val="24"/>
          <w:szCs w:val="24"/>
          <w:lang w:val="uk-UA"/>
        </w:rPr>
      </w:pPr>
      <w:r w:rsidRPr="00250E19">
        <w:rPr>
          <w:rFonts w:ascii="Times New Roman" w:hAnsi="Times New Roman" w:cs="Times New Roman"/>
          <w:b/>
          <w:sz w:val="24"/>
          <w:szCs w:val="24"/>
          <w:lang w:val="uk-UA"/>
        </w:rPr>
        <w:t>Питання ЧЕТВЕРТЕ порядку денного:</w:t>
      </w:r>
    </w:p>
    <w:p w:rsidR="00B978A2" w:rsidRPr="00250E19" w:rsidRDefault="00B978A2" w:rsidP="00014943">
      <w:pPr>
        <w:pStyle w:val="a5"/>
        <w:spacing w:after="0" w:line="240" w:lineRule="auto"/>
        <w:ind w:left="284" w:firstLine="0"/>
        <w:rPr>
          <w:b/>
          <w:bCs/>
          <w:color w:val="auto"/>
          <w:szCs w:val="24"/>
          <w:lang w:val="uk-UA"/>
        </w:rPr>
      </w:pPr>
      <w:r w:rsidRPr="00250E19">
        <w:rPr>
          <w:b/>
          <w:bCs/>
          <w:color w:val="auto"/>
          <w:szCs w:val="24"/>
          <w:lang w:val="uk-UA"/>
        </w:rPr>
        <w:t>«</w:t>
      </w:r>
      <w:r w:rsidR="00014943" w:rsidRPr="00250E19">
        <w:rPr>
          <w:b/>
          <w:bCs/>
          <w:color w:val="auto"/>
          <w:szCs w:val="24"/>
          <w:lang w:val="uk-UA"/>
        </w:rPr>
        <w:t xml:space="preserve">Про </w:t>
      </w:r>
      <w:r w:rsidR="00014943" w:rsidRPr="00250E19">
        <w:rPr>
          <w:b/>
          <w:bCs/>
          <w:color w:val="auto"/>
          <w:szCs w:val="24"/>
          <w:lang w:val="ru-RU"/>
        </w:rPr>
        <w:t>розгляд висновків аудиторського звіту суб’єкта аудиторської діяльності</w:t>
      </w:r>
      <w:r w:rsidR="00014943" w:rsidRPr="00250E19">
        <w:rPr>
          <w:b/>
          <w:bCs/>
          <w:color w:val="auto"/>
          <w:szCs w:val="24"/>
          <w:lang w:val="uk-UA"/>
        </w:rPr>
        <w:t xml:space="preserve"> за 202</w:t>
      </w:r>
      <w:r w:rsidR="001D70AF" w:rsidRPr="001D70AF">
        <w:rPr>
          <w:b/>
          <w:bCs/>
          <w:color w:val="auto"/>
          <w:szCs w:val="24"/>
          <w:lang w:val="ru-RU"/>
        </w:rPr>
        <w:t>4</w:t>
      </w:r>
      <w:r w:rsidR="00014943" w:rsidRPr="00250E19">
        <w:rPr>
          <w:b/>
          <w:bCs/>
          <w:color w:val="auto"/>
          <w:szCs w:val="24"/>
          <w:lang w:val="uk-UA"/>
        </w:rPr>
        <w:t xml:space="preserve"> рік</w:t>
      </w:r>
      <w:r w:rsidR="00014943" w:rsidRPr="00250E19">
        <w:rPr>
          <w:b/>
          <w:bCs/>
          <w:color w:val="auto"/>
          <w:szCs w:val="24"/>
          <w:lang w:val="ru-RU"/>
        </w:rPr>
        <w:t xml:space="preserve"> </w:t>
      </w:r>
      <w:r w:rsidR="00014943" w:rsidRPr="00250E19">
        <w:rPr>
          <w:b/>
          <w:bCs/>
          <w:color w:val="auto"/>
          <w:szCs w:val="24"/>
          <w:lang w:val="uk-UA"/>
        </w:rPr>
        <w:t xml:space="preserve"> </w:t>
      </w:r>
      <w:r w:rsidR="00014943" w:rsidRPr="00250E19">
        <w:rPr>
          <w:b/>
          <w:bCs/>
          <w:color w:val="auto"/>
          <w:szCs w:val="24"/>
          <w:lang w:val="ru-RU"/>
        </w:rPr>
        <w:t>та затвердження заходів за результатами розгляду такого звіту</w:t>
      </w:r>
      <w:r w:rsidRPr="00250E19">
        <w:rPr>
          <w:b/>
          <w:bCs/>
          <w:color w:val="auto"/>
          <w:szCs w:val="24"/>
          <w:lang w:val="uk-UA"/>
        </w:rPr>
        <w:t>»</w:t>
      </w:r>
      <w:r w:rsidR="00B06506" w:rsidRPr="00250E19">
        <w:rPr>
          <w:b/>
          <w:bCs/>
          <w:color w:val="auto"/>
          <w:szCs w:val="24"/>
          <w:lang w:val="uk-UA"/>
        </w:rPr>
        <w:t>.</w:t>
      </w:r>
    </w:p>
    <w:p w:rsidR="00B978A2" w:rsidRPr="00250E19" w:rsidRDefault="00B978A2" w:rsidP="00B978A2">
      <w:pPr>
        <w:spacing w:after="0" w:line="240" w:lineRule="auto"/>
        <w:ind w:firstLine="851"/>
        <w:jc w:val="both"/>
        <w:rPr>
          <w:rFonts w:ascii="Times New Roman" w:hAnsi="Times New Roman" w:cs="Times New Roman"/>
          <w:sz w:val="24"/>
          <w:szCs w:val="24"/>
          <w:u w:val="single"/>
          <w:lang w:val="uk-UA"/>
        </w:rPr>
      </w:pPr>
      <w:r w:rsidRPr="00250E19">
        <w:rPr>
          <w:rFonts w:ascii="Times New Roman" w:hAnsi="Times New Roman" w:cs="Times New Roman"/>
          <w:i/>
          <w:sz w:val="24"/>
          <w:szCs w:val="24"/>
          <w:u w:val="single"/>
          <w:lang w:val="uk-UA"/>
        </w:rPr>
        <w:t>Проект рішення:</w:t>
      </w:r>
    </w:p>
    <w:p w:rsidR="00B978A2" w:rsidRPr="00467809" w:rsidRDefault="00CA6B67" w:rsidP="00467809">
      <w:pPr>
        <w:spacing w:after="0" w:line="240" w:lineRule="auto"/>
        <w:ind w:firstLine="709"/>
        <w:jc w:val="both"/>
        <w:rPr>
          <w:rFonts w:ascii="Times New Roman" w:hAnsi="Times New Roman" w:cs="Times New Roman"/>
          <w:szCs w:val="24"/>
          <w:lang w:val="uk-UA"/>
        </w:rPr>
      </w:pPr>
      <w:r w:rsidRPr="00467809">
        <w:rPr>
          <w:rFonts w:ascii="Times New Roman" w:hAnsi="Times New Roman" w:cs="Times New Roman"/>
          <w:sz w:val="24"/>
          <w:szCs w:val="24"/>
          <w:lang w:val="uk-UA"/>
        </w:rPr>
        <w:t>Затвердити звіт (висновок</w:t>
      </w:r>
      <w:r w:rsidR="00014943" w:rsidRPr="00467809">
        <w:rPr>
          <w:rFonts w:ascii="Times New Roman" w:hAnsi="Times New Roman" w:cs="Times New Roman"/>
          <w:sz w:val="24"/>
          <w:szCs w:val="24"/>
          <w:lang w:val="uk-UA"/>
        </w:rPr>
        <w:t>)</w:t>
      </w:r>
      <w:r w:rsidR="00467809">
        <w:rPr>
          <w:rFonts w:ascii="Times New Roman" w:hAnsi="Times New Roman" w:cs="Times New Roman"/>
          <w:sz w:val="24"/>
          <w:szCs w:val="24"/>
          <w:lang w:val="uk-UA"/>
        </w:rPr>
        <w:t xml:space="preserve"> </w:t>
      </w:r>
      <w:r w:rsidR="00467809" w:rsidRPr="00467809">
        <w:rPr>
          <w:rFonts w:ascii="Times New Roman" w:hAnsi="Times New Roman" w:cs="Times New Roman"/>
          <w:szCs w:val="24"/>
          <w:lang w:val="uk-UA"/>
        </w:rPr>
        <w:t>ТОВАРИСТВ</w:t>
      </w:r>
      <w:r w:rsidR="00467809">
        <w:rPr>
          <w:rFonts w:ascii="Times New Roman" w:hAnsi="Times New Roman" w:cs="Times New Roman"/>
          <w:szCs w:val="24"/>
          <w:lang w:val="uk-UA"/>
        </w:rPr>
        <w:t>А</w:t>
      </w:r>
      <w:r w:rsidR="00467809" w:rsidRPr="00467809">
        <w:rPr>
          <w:rFonts w:ascii="Times New Roman" w:hAnsi="Times New Roman" w:cs="Times New Roman"/>
          <w:szCs w:val="24"/>
          <w:lang w:val="uk-UA"/>
        </w:rPr>
        <w:t xml:space="preserve"> З ОБМЕЖЕНОЮ ВІДПОВІДАЛЬНІСТЮ АУДИТОРСЬКА ФІРМА «ФОРУМ», (ідентифікаційний код за ЄДРПОУ  23070374</w:t>
      </w:r>
      <w:r w:rsidRPr="00467809">
        <w:rPr>
          <w:rFonts w:ascii="Times New Roman" w:hAnsi="Times New Roman" w:cs="Times New Roman"/>
          <w:sz w:val="24"/>
          <w:szCs w:val="24"/>
          <w:lang w:val="uk-UA"/>
        </w:rPr>
        <w:t>), складений</w:t>
      </w:r>
      <w:r w:rsidR="00014943" w:rsidRPr="00467809">
        <w:rPr>
          <w:rFonts w:ascii="Times New Roman" w:hAnsi="Times New Roman" w:cs="Times New Roman"/>
          <w:sz w:val="24"/>
          <w:szCs w:val="24"/>
          <w:lang w:val="uk-UA"/>
        </w:rPr>
        <w:t xml:space="preserve"> за результатами проведених перевірок фінансової звітності Товариства за 202</w:t>
      </w:r>
      <w:r w:rsidR="00E80CA4" w:rsidRPr="00467809">
        <w:rPr>
          <w:rFonts w:ascii="Times New Roman" w:hAnsi="Times New Roman" w:cs="Times New Roman"/>
          <w:sz w:val="24"/>
          <w:szCs w:val="24"/>
          <w:lang w:val="uk-UA"/>
        </w:rPr>
        <w:t xml:space="preserve">4 </w:t>
      </w:r>
      <w:r w:rsidR="00014943" w:rsidRPr="00467809">
        <w:rPr>
          <w:rFonts w:ascii="Times New Roman" w:hAnsi="Times New Roman" w:cs="Times New Roman"/>
          <w:sz w:val="24"/>
          <w:szCs w:val="24"/>
          <w:lang w:val="uk-UA"/>
        </w:rPr>
        <w:t>рік.</w:t>
      </w:r>
    </w:p>
    <w:p w:rsidR="00B978A2" w:rsidRPr="00250E19" w:rsidRDefault="00B978A2" w:rsidP="00B978A2">
      <w:pPr>
        <w:spacing w:before="120" w:after="0" w:line="240" w:lineRule="auto"/>
        <w:ind w:firstLine="851"/>
        <w:jc w:val="both"/>
        <w:rPr>
          <w:rFonts w:ascii="Times New Roman" w:hAnsi="Times New Roman" w:cs="Times New Roman"/>
          <w:b/>
          <w:sz w:val="24"/>
          <w:szCs w:val="24"/>
          <w:lang w:val="uk-UA"/>
        </w:rPr>
      </w:pPr>
      <w:r w:rsidRPr="00250E19">
        <w:rPr>
          <w:rFonts w:ascii="Times New Roman" w:hAnsi="Times New Roman" w:cs="Times New Roman"/>
          <w:b/>
          <w:sz w:val="24"/>
          <w:szCs w:val="24"/>
          <w:lang w:val="uk-UA"/>
        </w:rPr>
        <w:lastRenderedPageBreak/>
        <w:t>Питання П’ЯТЕ порядку денного:</w:t>
      </w:r>
    </w:p>
    <w:p w:rsidR="00014943" w:rsidRPr="00250E19" w:rsidRDefault="00014943" w:rsidP="00014943">
      <w:pPr>
        <w:pStyle w:val="a5"/>
        <w:spacing w:after="0" w:line="240" w:lineRule="auto"/>
        <w:ind w:left="284" w:firstLine="0"/>
        <w:rPr>
          <w:b/>
          <w:bCs/>
          <w:color w:val="auto"/>
          <w:szCs w:val="24"/>
          <w:lang w:val="uk-UA"/>
        </w:rPr>
      </w:pPr>
      <w:r w:rsidRPr="00250E19">
        <w:rPr>
          <w:b/>
          <w:bCs/>
          <w:color w:val="auto"/>
          <w:szCs w:val="24"/>
          <w:lang w:val="uk-UA"/>
        </w:rPr>
        <w:t>«</w:t>
      </w:r>
      <w:r w:rsidR="001F2B1C" w:rsidRPr="00250E19">
        <w:rPr>
          <w:b/>
          <w:bCs/>
          <w:color w:val="auto"/>
          <w:szCs w:val="24"/>
          <w:lang w:val="uk-UA"/>
        </w:rPr>
        <w:t>Про з</w:t>
      </w:r>
      <w:r w:rsidRPr="00250E19">
        <w:rPr>
          <w:b/>
          <w:bCs/>
          <w:color w:val="auto"/>
          <w:szCs w:val="24"/>
          <w:lang w:val="ru-RU"/>
        </w:rPr>
        <w:t xml:space="preserve">атвердження результатів фінансово-господарської діяльності за </w:t>
      </w:r>
      <w:r w:rsidRPr="00250E19">
        <w:rPr>
          <w:b/>
          <w:bCs/>
          <w:color w:val="auto"/>
          <w:szCs w:val="24"/>
          <w:lang w:val="uk-UA"/>
        </w:rPr>
        <w:t>202</w:t>
      </w:r>
      <w:r w:rsidR="00817CCA" w:rsidRPr="00250E19">
        <w:rPr>
          <w:b/>
          <w:bCs/>
          <w:color w:val="auto"/>
          <w:szCs w:val="24"/>
          <w:lang w:val="uk-UA"/>
        </w:rPr>
        <w:t>4</w:t>
      </w:r>
      <w:r w:rsidRPr="00250E19">
        <w:rPr>
          <w:b/>
          <w:bCs/>
          <w:color w:val="auto"/>
          <w:szCs w:val="24"/>
          <w:lang w:val="uk-UA"/>
        </w:rPr>
        <w:t xml:space="preserve"> рік</w:t>
      </w:r>
      <w:r w:rsidRPr="00250E19">
        <w:rPr>
          <w:b/>
          <w:bCs/>
          <w:color w:val="auto"/>
          <w:szCs w:val="24"/>
          <w:lang w:val="ru-RU"/>
        </w:rPr>
        <w:t xml:space="preserve"> </w:t>
      </w:r>
      <w:r w:rsidRPr="00250E19">
        <w:rPr>
          <w:b/>
          <w:bCs/>
          <w:color w:val="auto"/>
          <w:szCs w:val="24"/>
          <w:lang w:val="uk-UA"/>
        </w:rPr>
        <w:t xml:space="preserve"> </w:t>
      </w:r>
      <w:r w:rsidRPr="00250E19">
        <w:rPr>
          <w:b/>
          <w:bCs/>
          <w:color w:val="auto"/>
          <w:szCs w:val="24"/>
          <w:lang w:val="ru-RU"/>
        </w:rPr>
        <w:t>та розподіл прибутку товариства або затвердження порядку покриття збитків товариства</w:t>
      </w:r>
      <w:r w:rsidRPr="00250E19">
        <w:rPr>
          <w:b/>
          <w:bCs/>
          <w:color w:val="auto"/>
          <w:szCs w:val="24"/>
          <w:lang w:val="uk-UA"/>
        </w:rPr>
        <w:t>.»</w:t>
      </w:r>
    </w:p>
    <w:p w:rsidR="00B978A2" w:rsidRPr="00250E19" w:rsidRDefault="00B978A2" w:rsidP="00B978A2">
      <w:pPr>
        <w:spacing w:after="0" w:line="240" w:lineRule="auto"/>
        <w:ind w:firstLine="851"/>
        <w:jc w:val="both"/>
        <w:rPr>
          <w:rFonts w:ascii="Times New Roman" w:hAnsi="Times New Roman" w:cs="Times New Roman"/>
          <w:sz w:val="24"/>
          <w:szCs w:val="24"/>
          <w:u w:val="single"/>
          <w:lang w:val="uk-UA"/>
        </w:rPr>
      </w:pPr>
      <w:r w:rsidRPr="00250E19">
        <w:rPr>
          <w:rFonts w:ascii="Times New Roman" w:hAnsi="Times New Roman" w:cs="Times New Roman"/>
          <w:i/>
          <w:sz w:val="24"/>
          <w:szCs w:val="24"/>
          <w:u w:val="single"/>
          <w:lang w:val="uk-UA"/>
        </w:rPr>
        <w:t>Проект рішення:</w:t>
      </w:r>
    </w:p>
    <w:p w:rsidR="00817CCA" w:rsidRPr="00250E19" w:rsidRDefault="006E7419" w:rsidP="00817CCA">
      <w:pPr>
        <w:pStyle w:val="a5"/>
        <w:numPr>
          <w:ilvl w:val="0"/>
          <w:numId w:val="31"/>
        </w:numPr>
        <w:tabs>
          <w:tab w:val="num" w:pos="567"/>
        </w:tabs>
        <w:spacing w:after="0" w:line="240" w:lineRule="auto"/>
        <w:rPr>
          <w:szCs w:val="24"/>
          <w:lang w:val="uk-UA"/>
        </w:rPr>
      </w:pPr>
      <w:r w:rsidRPr="00250E19">
        <w:rPr>
          <w:szCs w:val="24"/>
          <w:lang w:val="uk-UA"/>
        </w:rPr>
        <w:t xml:space="preserve"> </w:t>
      </w:r>
      <w:r w:rsidR="00B978A2" w:rsidRPr="00250E19">
        <w:rPr>
          <w:szCs w:val="24"/>
          <w:lang w:val="uk-UA"/>
        </w:rPr>
        <w:t>Затвердити річний звіт (фінансову звітність)</w:t>
      </w:r>
      <w:r w:rsidR="00014943" w:rsidRPr="00250E19">
        <w:rPr>
          <w:szCs w:val="24"/>
          <w:lang w:val="uk-UA"/>
        </w:rPr>
        <w:t xml:space="preserve"> Товариства за 202</w:t>
      </w:r>
      <w:r w:rsidR="00817CCA" w:rsidRPr="00250E19">
        <w:rPr>
          <w:szCs w:val="24"/>
          <w:lang w:val="uk-UA"/>
        </w:rPr>
        <w:t xml:space="preserve">4 </w:t>
      </w:r>
      <w:r w:rsidR="00B978A2" w:rsidRPr="00250E19">
        <w:rPr>
          <w:szCs w:val="24"/>
          <w:lang w:val="uk-UA"/>
        </w:rPr>
        <w:t>рік.</w:t>
      </w:r>
    </w:p>
    <w:p w:rsidR="00B978A2" w:rsidRPr="00032ACD" w:rsidRDefault="00817CCA" w:rsidP="00817CCA">
      <w:pPr>
        <w:pStyle w:val="a5"/>
        <w:numPr>
          <w:ilvl w:val="0"/>
          <w:numId w:val="31"/>
        </w:numPr>
        <w:tabs>
          <w:tab w:val="num" w:pos="567"/>
        </w:tabs>
        <w:spacing w:after="0" w:line="240" w:lineRule="auto"/>
        <w:rPr>
          <w:szCs w:val="24"/>
          <w:lang w:val="uk-UA"/>
        </w:rPr>
      </w:pPr>
      <w:r w:rsidRPr="00250E19">
        <w:rPr>
          <w:szCs w:val="24"/>
          <w:lang w:val="uk-UA"/>
        </w:rPr>
        <w:t xml:space="preserve"> </w:t>
      </w:r>
      <w:r w:rsidR="00B978A2" w:rsidRPr="00032ACD">
        <w:rPr>
          <w:szCs w:val="24"/>
          <w:lang w:val="uk-UA"/>
        </w:rPr>
        <w:t>Прибуток Товариства за результатами господарськ</w:t>
      </w:r>
      <w:r w:rsidR="00014943" w:rsidRPr="00032ACD">
        <w:rPr>
          <w:szCs w:val="24"/>
          <w:lang w:val="uk-UA"/>
        </w:rPr>
        <w:t>ої діяльності Товариства за 202</w:t>
      </w:r>
      <w:r w:rsidRPr="00032ACD">
        <w:rPr>
          <w:szCs w:val="24"/>
          <w:lang w:val="uk-UA"/>
        </w:rPr>
        <w:t>4</w:t>
      </w:r>
      <w:r w:rsidR="00B978A2" w:rsidRPr="00032ACD">
        <w:rPr>
          <w:szCs w:val="24"/>
          <w:lang w:val="uk-UA"/>
        </w:rPr>
        <w:t xml:space="preserve"> рік направити на поповнення обігових коштів Товариства з метою досягнення основних напрямків діяльності Товариства. </w:t>
      </w:r>
    </w:p>
    <w:p w:rsidR="00B978A2" w:rsidRPr="00250E19" w:rsidRDefault="00B978A2" w:rsidP="00B978A2">
      <w:pPr>
        <w:pStyle w:val="a3"/>
        <w:spacing w:before="120" w:after="0"/>
        <w:ind w:left="0" w:firstLine="851"/>
        <w:jc w:val="both"/>
        <w:rPr>
          <w:b/>
          <w:lang w:val="uk-UA"/>
        </w:rPr>
      </w:pPr>
    </w:p>
    <w:p w:rsidR="00F878DF" w:rsidRPr="00250E19" w:rsidRDefault="001F2B1C" w:rsidP="00F3083D">
      <w:pPr>
        <w:pStyle w:val="a6"/>
        <w:ind w:firstLine="709"/>
        <w:jc w:val="both"/>
        <w:rPr>
          <w:sz w:val="24"/>
          <w:szCs w:val="24"/>
          <w:lang w:val="uk-UA"/>
        </w:rPr>
      </w:pPr>
      <w:r w:rsidRPr="00250E19">
        <w:rPr>
          <w:sz w:val="24"/>
          <w:szCs w:val="24"/>
          <w:lang w:val="uk-UA"/>
        </w:rPr>
        <w:t xml:space="preserve">Від дати надсилання </w:t>
      </w:r>
      <w:r w:rsidR="00F878DF" w:rsidRPr="00250E19">
        <w:rPr>
          <w:sz w:val="24"/>
          <w:szCs w:val="24"/>
          <w:lang w:val="uk-UA"/>
        </w:rPr>
        <w:t xml:space="preserve"> цього повідомлення</w:t>
      </w:r>
      <w:r w:rsidR="00503554" w:rsidRPr="00250E19">
        <w:rPr>
          <w:sz w:val="24"/>
          <w:szCs w:val="24"/>
          <w:lang w:val="uk-UA"/>
        </w:rPr>
        <w:t xml:space="preserve"> про проведення загальних зборів до дати проведення загальних зборів</w:t>
      </w:r>
      <w:r w:rsidR="00F878DF" w:rsidRPr="00250E19">
        <w:rPr>
          <w:sz w:val="24"/>
          <w:szCs w:val="24"/>
          <w:lang w:val="uk-UA"/>
        </w:rPr>
        <w:t xml:space="preserve">  ПРАТ «КУА «АЛЬТЕРА ЕССЕТ МЕНЕДЖМЕНТ»</w:t>
      </w:r>
      <w:r w:rsidR="00250E19">
        <w:rPr>
          <w:sz w:val="24"/>
          <w:szCs w:val="24"/>
          <w:lang w:val="uk-UA"/>
        </w:rPr>
        <w:t xml:space="preserve"> </w:t>
      </w:r>
      <w:r w:rsidR="00F878DF" w:rsidRPr="00250E19">
        <w:rPr>
          <w:sz w:val="24"/>
          <w:szCs w:val="24"/>
          <w:lang w:val="uk-UA"/>
        </w:rPr>
        <w:t>надає</w:t>
      </w:r>
      <w:r w:rsidR="00503554" w:rsidRPr="00250E19">
        <w:rPr>
          <w:sz w:val="24"/>
          <w:szCs w:val="24"/>
          <w:lang w:val="uk-UA"/>
        </w:rPr>
        <w:t xml:space="preserve"> акціонерам можливість ознайомитися з документами, необхідними для прийняття рі</w:t>
      </w:r>
      <w:r w:rsidRPr="00250E19">
        <w:rPr>
          <w:sz w:val="24"/>
          <w:szCs w:val="24"/>
          <w:lang w:val="uk-UA"/>
        </w:rPr>
        <w:t>шень з питань, включених до прое</w:t>
      </w:r>
      <w:r w:rsidR="00503554" w:rsidRPr="00250E19">
        <w:rPr>
          <w:sz w:val="24"/>
          <w:szCs w:val="24"/>
          <w:lang w:val="uk-UA"/>
        </w:rPr>
        <w:t>кту порядку денного, шляхом направлення документів акціонеру на його запит, що надійшов засобами електронної пошти на адресу</w:t>
      </w:r>
      <w:bookmarkStart w:id="1" w:name="167"/>
      <w:r w:rsidR="00F878DF" w:rsidRPr="00250E19">
        <w:rPr>
          <w:sz w:val="24"/>
          <w:szCs w:val="24"/>
          <w:lang w:val="uk-UA"/>
        </w:rPr>
        <w:t xml:space="preserve"> електронної пошти ПРАТ «КУА «АЛЬТЕРА ЕССЕТ МЕНЕДЖМЕНТ»: </w:t>
      </w:r>
      <w:r w:rsidR="00F878DF" w:rsidRPr="00250E19">
        <w:rPr>
          <w:rFonts w:eastAsia="Calibri"/>
          <w:sz w:val="24"/>
          <w:szCs w:val="24"/>
          <w:lang w:val="uk-UA"/>
        </w:rPr>
        <w:t xml:space="preserve"> </w:t>
      </w:r>
      <w:r w:rsidR="00F878DF" w:rsidRPr="00250E19">
        <w:rPr>
          <w:spacing w:val="-3"/>
          <w:sz w:val="24"/>
          <w:szCs w:val="24"/>
          <w:lang w:val="uk-UA"/>
        </w:rPr>
        <w:t>kua@altera-finance.com</w:t>
      </w:r>
      <w:r w:rsidR="00F878DF" w:rsidRPr="00250E19">
        <w:rPr>
          <w:sz w:val="24"/>
          <w:szCs w:val="24"/>
          <w:lang w:val="uk-UA"/>
        </w:rPr>
        <w:t xml:space="preserve">. </w:t>
      </w:r>
    </w:p>
    <w:p w:rsidR="00503554" w:rsidRPr="00250E19" w:rsidRDefault="00503554" w:rsidP="00F3083D">
      <w:pPr>
        <w:pStyle w:val="a6"/>
        <w:ind w:firstLine="709"/>
        <w:jc w:val="both"/>
        <w:rPr>
          <w:sz w:val="24"/>
          <w:szCs w:val="24"/>
          <w:lang w:val="uk-UA"/>
        </w:rPr>
      </w:pPr>
      <w:bookmarkStart w:id="2" w:name="168"/>
      <w:bookmarkEnd w:id="1"/>
      <w:r w:rsidRPr="00250E19">
        <w:rPr>
          <w:sz w:val="24"/>
          <w:szCs w:val="24"/>
          <w:lang w:val="uk-UA"/>
        </w:rPr>
        <w:t>Запит акціонера на ознайомлення з документами, необхідними акціонерам для прийняття рішень з питань порядку денного, має бути підписаний кваліфікованим електронним підписом такого акціонера та/або іншим засобом електронної ідентифікації, що відповідає вимогам, визначеним Національною комісією з цінних паперів та фондового ринку, та направлений на</w:t>
      </w:r>
      <w:r w:rsidR="00F878DF" w:rsidRPr="00250E19">
        <w:rPr>
          <w:sz w:val="24"/>
          <w:szCs w:val="24"/>
          <w:lang w:val="uk-UA"/>
        </w:rPr>
        <w:t xml:space="preserve"> адресу електронної пошти ПРАТ «КУА «АЛЬТЕРА ЕССЕТ МЕНЕДЖМЕНТ»: </w:t>
      </w:r>
      <w:r w:rsidR="00F878DF" w:rsidRPr="00250E19">
        <w:rPr>
          <w:rFonts w:eastAsia="Calibri"/>
          <w:sz w:val="24"/>
          <w:szCs w:val="24"/>
          <w:lang w:val="uk-UA"/>
        </w:rPr>
        <w:t xml:space="preserve"> </w:t>
      </w:r>
      <w:r w:rsidR="00F878DF" w:rsidRPr="00250E19">
        <w:rPr>
          <w:spacing w:val="-3"/>
          <w:sz w:val="24"/>
          <w:szCs w:val="24"/>
          <w:lang w:val="uk-UA"/>
        </w:rPr>
        <w:t>kua@altera-finance.com</w:t>
      </w:r>
      <w:r w:rsidR="00F878DF" w:rsidRPr="00250E19">
        <w:rPr>
          <w:sz w:val="24"/>
          <w:szCs w:val="24"/>
          <w:lang w:val="uk-UA"/>
        </w:rPr>
        <w:t>.</w:t>
      </w:r>
      <w:r w:rsidRPr="00250E19">
        <w:rPr>
          <w:sz w:val="24"/>
          <w:szCs w:val="24"/>
          <w:lang w:val="uk-UA"/>
        </w:rPr>
        <w:t xml:space="preserve"> У разі отримання належним чином оформленого запиту від акціонера, особа, відповідальна за ознайомлення акціонерів з відповідними документами, направляє такі документи на адресу електронної пошти акціонера, з якої направлено запит із засвідченням документів кваліфікованим електронним підписом та/або іншим засобом електронної ідентифікації, що відповідає вимогам, визначеним Національною комісією з цінних паперів та фондового ринку.</w:t>
      </w:r>
    </w:p>
    <w:p w:rsidR="00503554" w:rsidRPr="00250E19" w:rsidRDefault="00503554" w:rsidP="005638F3">
      <w:pPr>
        <w:pStyle w:val="a6"/>
        <w:ind w:firstLine="709"/>
        <w:jc w:val="both"/>
        <w:rPr>
          <w:sz w:val="24"/>
          <w:szCs w:val="24"/>
          <w:lang w:val="uk-UA"/>
        </w:rPr>
      </w:pPr>
      <w:bookmarkStart w:id="3" w:name="169"/>
      <w:bookmarkEnd w:id="2"/>
      <w:r w:rsidRPr="00250E19">
        <w:rPr>
          <w:sz w:val="24"/>
          <w:szCs w:val="24"/>
          <w:lang w:val="uk-UA"/>
        </w:rPr>
        <w:t xml:space="preserve"> Кожен акціонер має право отримати, а </w:t>
      </w:r>
      <w:r w:rsidR="006B1ED3" w:rsidRPr="00250E19">
        <w:rPr>
          <w:sz w:val="24"/>
          <w:szCs w:val="24"/>
          <w:lang w:val="uk-UA"/>
        </w:rPr>
        <w:t xml:space="preserve">ПРАТ «КУА «АЛЬТЕРА ЕССЕТ МЕНЕДЖМЕНТ»  </w:t>
      </w:r>
      <w:r w:rsidRPr="00250E19">
        <w:rPr>
          <w:sz w:val="24"/>
          <w:szCs w:val="24"/>
          <w:lang w:val="uk-UA"/>
        </w:rPr>
        <w:t xml:space="preserve"> зобов'язане на його запит надати в формі електронних документів (копій документів), безкоштовно документи, з якими акціонери можуть ознайомитися під час підготовки до загальних зборів.</w:t>
      </w:r>
      <w:bookmarkEnd w:id="3"/>
      <w:r w:rsidR="00D32EDD">
        <w:rPr>
          <w:sz w:val="24"/>
          <w:szCs w:val="24"/>
          <w:lang w:val="uk-UA"/>
        </w:rPr>
        <w:t xml:space="preserve"> </w:t>
      </w:r>
      <w:r w:rsidRPr="00250E19">
        <w:rPr>
          <w:sz w:val="24"/>
          <w:szCs w:val="24"/>
          <w:lang w:val="uk-UA"/>
        </w:rPr>
        <w:t>У такому випадку товариство зберігає зазначені документи в електронній формі відповідно до вимог, встановлених законодавством про електронний документообіг.</w:t>
      </w:r>
    </w:p>
    <w:p w:rsidR="006B1ED3" w:rsidRPr="00250E19" w:rsidRDefault="006B1ED3" w:rsidP="001625D5">
      <w:pPr>
        <w:pStyle w:val="a6"/>
        <w:ind w:firstLine="709"/>
        <w:jc w:val="both"/>
        <w:rPr>
          <w:sz w:val="24"/>
          <w:szCs w:val="24"/>
          <w:lang w:val="uk-UA"/>
        </w:rPr>
      </w:pPr>
      <w:r w:rsidRPr="00250E19">
        <w:rPr>
          <w:sz w:val="24"/>
          <w:szCs w:val="24"/>
          <w:lang w:val="uk-UA"/>
        </w:rPr>
        <w:t>ПРАТ «КУА «АЛЬТЕРА ЕССЕТ МЕНЕДЖМЕНТ»</w:t>
      </w:r>
      <w:r w:rsidR="00D32EDD">
        <w:rPr>
          <w:sz w:val="24"/>
          <w:szCs w:val="24"/>
          <w:lang w:val="uk-UA"/>
        </w:rPr>
        <w:t xml:space="preserve"> </w:t>
      </w:r>
      <w:r w:rsidRPr="00250E19">
        <w:rPr>
          <w:sz w:val="24"/>
          <w:szCs w:val="24"/>
          <w:lang w:val="uk-UA"/>
        </w:rPr>
        <w:t>може надати одну загальну відповідь на всі запитання однакового змісту. Відповіді на запити акціонерів направляються на адресу електронної пошти акціонера, з якої надійшов належним чином оформлений запит, із засвідченням відповіді кваліфікованим електронним підписом уповноваженої особи та/або іншим засобом електронної ідентифікації, що відповідає вимогам, визначеним Національною комісією з цінних паперів та фондового ринку.</w:t>
      </w:r>
    </w:p>
    <w:p w:rsidR="006B1ED3" w:rsidRPr="00250E19" w:rsidRDefault="006B1ED3" w:rsidP="001625D5">
      <w:pPr>
        <w:pStyle w:val="a6"/>
        <w:ind w:firstLine="709"/>
        <w:jc w:val="both"/>
        <w:rPr>
          <w:sz w:val="24"/>
          <w:szCs w:val="24"/>
          <w:lang w:val="uk-UA"/>
        </w:rPr>
      </w:pPr>
      <w:r w:rsidRPr="00250E19">
        <w:rPr>
          <w:sz w:val="24"/>
          <w:szCs w:val="24"/>
          <w:lang w:val="uk-UA"/>
        </w:rPr>
        <w:t xml:space="preserve">Голова Правління ПРАТ «КУА «АЛЬТЕРА ЕССЕТ МЕНЕДЖМЕНТ» </w:t>
      </w:r>
      <w:r w:rsidR="001625D5" w:rsidRPr="00250E19">
        <w:rPr>
          <w:sz w:val="24"/>
          <w:szCs w:val="24"/>
          <w:lang w:val="uk-UA"/>
        </w:rPr>
        <w:t xml:space="preserve">Нестеренко Тетяна Семенівна, тел.(044) 390-73-89, </w:t>
      </w:r>
      <w:r w:rsidRPr="00250E19">
        <w:rPr>
          <w:sz w:val="24"/>
          <w:szCs w:val="24"/>
          <w:lang w:val="uk-UA"/>
        </w:rPr>
        <w:t>є посадовою особою, відповідальною за ознайомлення акціонерів Товариства з матеріалами (документами), необхідними для прийняття рішень з питань порядку денного Загальних зборів акціонерів Товариства.</w:t>
      </w:r>
    </w:p>
    <w:p w:rsidR="002E4322" w:rsidRPr="00250E19" w:rsidRDefault="002E4322" w:rsidP="002E4322">
      <w:pPr>
        <w:pStyle w:val="a6"/>
        <w:ind w:firstLine="709"/>
        <w:jc w:val="both"/>
        <w:rPr>
          <w:sz w:val="24"/>
          <w:szCs w:val="24"/>
          <w:lang w:val="uk-UA"/>
        </w:rPr>
      </w:pPr>
      <w:r w:rsidRPr="00250E19">
        <w:rPr>
          <w:sz w:val="24"/>
          <w:szCs w:val="24"/>
          <w:lang w:val="uk-UA"/>
        </w:rPr>
        <w:t>Кожною простою акцією ПРАТ «КУА «АЛЬТЕРА ЕССЕТ МЕНЕДЖМЕНТ» її власнику - акціонеру надається однакова сукупність прав, включаючи права на:</w:t>
      </w:r>
    </w:p>
    <w:p w:rsidR="002E4322" w:rsidRPr="00250E19" w:rsidRDefault="002E4322" w:rsidP="002E4322">
      <w:pPr>
        <w:pStyle w:val="a6"/>
        <w:jc w:val="both"/>
        <w:rPr>
          <w:sz w:val="24"/>
          <w:szCs w:val="24"/>
          <w:lang w:val="uk-UA"/>
        </w:rPr>
      </w:pPr>
      <w:bookmarkStart w:id="4" w:name="n276"/>
      <w:bookmarkEnd w:id="4"/>
      <w:r w:rsidRPr="00250E19">
        <w:rPr>
          <w:sz w:val="24"/>
          <w:szCs w:val="24"/>
          <w:lang w:val="uk-UA"/>
        </w:rPr>
        <w:t>1) участь в управлінні Товариством;</w:t>
      </w:r>
    </w:p>
    <w:p w:rsidR="002E4322" w:rsidRPr="00250E19" w:rsidRDefault="002E4322" w:rsidP="002E4322">
      <w:pPr>
        <w:pStyle w:val="a6"/>
        <w:jc w:val="both"/>
        <w:rPr>
          <w:sz w:val="24"/>
          <w:szCs w:val="24"/>
          <w:lang w:val="uk-UA"/>
        </w:rPr>
      </w:pPr>
      <w:bookmarkStart w:id="5" w:name="n277"/>
      <w:bookmarkEnd w:id="5"/>
      <w:r w:rsidRPr="00250E19">
        <w:rPr>
          <w:sz w:val="24"/>
          <w:szCs w:val="24"/>
          <w:lang w:val="uk-UA"/>
        </w:rPr>
        <w:t>2) отримання дивідендів;</w:t>
      </w:r>
    </w:p>
    <w:p w:rsidR="002E4322" w:rsidRPr="00250E19" w:rsidRDefault="002E4322" w:rsidP="002E4322">
      <w:pPr>
        <w:pStyle w:val="a6"/>
        <w:jc w:val="both"/>
        <w:rPr>
          <w:sz w:val="24"/>
          <w:szCs w:val="24"/>
          <w:lang w:val="uk-UA"/>
        </w:rPr>
      </w:pPr>
      <w:bookmarkStart w:id="6" w:name="n278"/>
      <w:bookmarkEnd w:id="6"/>
      <w:r w:rsidRPr="00250E19">
        <w:rPr>
          <w:sz w:val="24"/>
          <w:szCs w:val="24"/>
          <w:lang w:val="uk-UA"/>
        </w:rPr>
        <w:t>3) отримання у разі ліквідації товариства частини його майна або вартості частини майна товариства;</w:t>
      </w:r>
    </w:p>
    <w:p w:rsidR="002E4322" w:rsidRPr="00250E19" w:rsidRDefault="002E4322" w:rsidP="002E4322">
      <w:pPr>
        <w:pStyle w:val="a6"/>
        <w:jc w:val="both"/>
        <w:rPr>
          <w:sz w:val="24"/>
          <w:szCs w:val="24"/>
          <w:lang w:val="uk-UA"/>
        </w:rPr>
      </w:pPr>
      <w:bookmarkStart w:id="7" w:name="n279"/>
      <w:bookmarkEnd w:id="7"/>
      <w:r w:rsidRPr="00250E19">
        <w:rPr>
          <w:sz w:val="24"/>
          <w:szCs w:val="24"/>
          <w:lang w:val="uk-UA"/>
        </w:rPr>
        <w:t>4) отримання інформації про господарську діяльність товариства.</w:t>
      </w:r>
    </w:p>
    <w:p w:rsidR="00C1603A" w:rsidRPr="00250E19" w:rsidRDefault="002E4322" w:rsidP="00D32EDD">
      <w:pPr>
        <w:pStyle w:val="a6"/>
        <w:ind w:firstLine="709"/>
        <w:jc w:val="both"/>
        <w:rPr>
          <w:sz w:val="24"/>
          <w:szCs w:val="24"/>
          <w:lang w:val="uk-UA"/>
        </w:rPr>
      </w:pPr>
      <w:r w:rsidRPr="00250E19">
        <w:rPr>
          <w:sz w:val="24"/>
          <w:szCs w:val="24"/>
          <w:lang w:val="uk-UA"/>
        </w:rPr>
        <w:t>Одна проста голосуюча акція Т</w:t>
      </w:r>
      <w:r w:rsidR="00C1603A" w:rsidRPr="00250E19">
        <w:rPr>
          <w:sz w:val="24"/>
          <w:szCs w:val="24"/>
          <w:lang w:val="uk-UA"/>
        </w:rPr>
        <w:t>овариства надає акціонеру один голос для вирішення кожного питання на загальних зборах, крім випадків проведення кумулятивного голосування.</w:t>
      </w:r>
    </w:p>
    <w:p w:rsidR="00D86251" w:rsidRPr="00250E19" w:rsidRDefault="009A21D4" w:rsidP="002E4322">
      <w:pPr>
        <w:pStyle w:val="a6"/>
        <w:ind w:firstLine="709"/>
        <w:jc w:val="both"/>
        <w:rPr>
          <w:sz w:val="24"/>
          <w:szCs w:val="24"/>
          <w:lang w:val="uk-UA"/>
        </w:rPr>
      </w:pPr>
      <w:r w:rsidRPr="00250E19">
        <w:rPr>
          <w:sz w:val="24"/>
          <w:szCs w:val="24"/>
          <w:lang w:val="uk-UA"/>
        </w:rPr>
        <w:lastRenderedPageBreak/>
        <w:t>Кожний акціонер має право внести пропозиції щодо питань, включених до проекту порядку денного загальних зборів, а також щодо нових кандидатів до складу органів товариства, кількість яких не може перевищувати кількісного склад</w:t>
      </w:r>
      <w:r w:rsidR="00D86251" w:rsidRPr="00250E19">
        <w:rPr>
          <w:sz w:val="24"/>
          <w:szCs w:val="24"/>
          <w:lang w:val="uk-UA"/>
        </w:rPr>
        <w:t xml:space="preserve"> кожного з органів.</w:t>
      </w:r>
    </w:p>
    <w:p w:rsidR="003D4C79" w:rsidRPr="00250E19" w:rsidRDefault="009A21D4" w:rsidP="00D86251">
      <w:pPr>
        <w:pStyle w:val="a6"/>
        <w:ind w:firstLine="709"/>
        <w:jc w:val="both"/>
        <w:rPr>
          <w:sz w:val="24"/>
          <w:szCs w:val="24"/>
          <w:lang w:val="uk-UA"/>
        </w:rPr>
      </w:pPr>
      <w:r w:rsidRPr="00250E19">
        <w:rPr>
          <w:sz w:val="24"/>
          <w:szCs w:val="24"/>
          <w:lang w:val="uk-UA"/>
        </w:rPr>
        <w:t xml:space="preserve"> Пропозиції вносяться не пізніше ніж за двадцять днів до дати проведення загальних зборів акціонерів, а щодо кандидатів до складу органів акціонерного товариства – не пізніше ніж за сім днів до дати проведення загальних зборів акціонерів.</w:t>
      </w:r>
      <w:bookmarkStart w:id="8" w:name="185"/>
    </w:p>
    <w:p w:rsidR="009A21D4" w:rsidRPr="00250E19" w:rsidRDefault="003D4C79" w:rsidP="00D86251">
      <w:pPr>
        <w:pStyle w:val="a6"/>
        <w:jc w:val="both"/>
        <w:rPr>
          <w:sz w:val="24"/>
          <w:szCs w:val="24"/>
          <w:lang w:val="uk-UA"/>
        </w:rPr>
      </w:pPr>
      <w:r w:rsidRPr="00250E19">
        <w:rPr>
          <w:sz w:val="24"/>
          <w:szCs w:val="24"/>
          <w:lang w:val="uk-UA"/>
        </w:rPr>
        <w:t xml:space="preserve"> </w:t>
      </w:r>
      <w:r w:rsidR="009A21D4" w:rsidRPr="00250E19">
        <w:rPr>
          <w:sz w:val="24"/>
          <w:szCs w:val="24"/>
          <w:lang w:val="uk-UA"/>
        </w:rPr>
        <w:t xml:space="preserve"> </w:t>
      </w:r>
      <w:r w:rsidR="00D32EDD">
        <w:rPr>
          <w:sz w:val="24"/>
          <w:szCs w:val="24"/>
          <w:lang w:val="uk-UA"/>
        </w:rPr>
        <w:tab/>
      </w:r>
      <w:r w:rsidR="009A21D4" w:rsidRPr="00250E19">
        <w:rPr>
          <w:sz w:val="24"/>
          <w:szCs w:val="24"/>
          <w:lang w:val="uk-UA"/>
        </w:rPr>
        <w:t>Пропозиції щодо включення нових питань до про</w:t>
      </w:r>
      <w:r w:rsidR="0004044E" w:rsidRPr="00250E19">
        <w:rPr>
          <w:sz w:val="24"/>
          <w:szCs w:val="24"/>
          <w:lang w:val="uk-UA"/>
        </w:rPr>
        <w:t>е</w:t>
      </w:r>
      <w:r w:rsidR="009A21D4" w:rsidRPr="00250E19">
        <w:rPr>
          <w:sz w:val="24"/>
          <w:szCs w:val="24"/>
          <w:lang w:val="uk-UA"/>
        </w:rPr>
        <w:t>кту порядку денного повинні містити відповідні про</w:t>
      </w:r>
      <w:r w:rsidR="0004044E" w:rsidRPr="00250E19">
        <w:rPr>
          <w:sz w:val="24"/>
          <w:szCs w:val="24"/>
          <w:lang w:val="uk-UA"/>
        </w:rPr>
        <w:t>е</w:t>
      </w:r>
      <w:r w:rsidR="009A21D4" w:rsidRPr="00250E19">
        <w:rPr>
          <w:sz w:val="24"/>
          <w:szCs w:val="24"/>
          <w:lang w:val="uk-UA"/>
        </w:rPr>
        <w:t>кти рішень з цих питань (крім кумулятивного голосування).</w:t>
      </w:r>
    </w:p>
    <w:p w:rsidR="003D4C79" w:rsidRPr="00250E19" w:rsidRDefault="00D86251" w:rsidP="00D86251">
      <w:pPr>
        <w:pStyle w:val="a6"/>
        <w:ind w:firstLine="709"/>
        <w:jc w:val="both"/>
        <w:rPr>
          <w:sz w:val="24"/>
          <w:szCs w:val="24"/>
          <w:lang w:val="uk-UA"/>
        </w:rPr>
      </w:pPr>
      <w:bookmarkStart w:id="9" w:name="189"/>
      <w:bookmarkEnd w:id="8"/>
      <w:r w:rsidRPr="00250E19">
        <w:rPr>
          <w:sz w:val="24"/>
          <w:szCs w:val="24"/>
          <w:lang w:val="uk-UA"/>
        </w:rPr>
        <w:t>Пропозиція до прое</w:t>
      </w:r>
      <w:r w:rsidR="009A21D4" w:rsidRPr="00250E19">
        <w:rPr>
          <w:sz w:val="24"/>
          <w:szCs w:val="24"/>
          <w:lang w:val="uk-UA"/>
        </w:rPr>
        <w:t>кту порядку денного загальних зборів направляється із зазначенням реквізитів акціонера, який її вносить, кількості, типу та/або класу належних йому акцій, змісту пропозиції, що може включат</w:t>
      </w:r>
      <w:r w:rsidR="0004044E" w:rsidRPr="00250E19">
        <w:rPr>
          <w:sz w:val="24"/>
          <w:szCs w:val="24"/>
          <w:lang w:val="uk-UA"/>
        </w:rPr>
        <w:t>и нові питання до прое</w:t>
      </w:r>
      <w:r w:rsidR="009A21D4" w:rsidRPr="00250E19">
        <w:rPr>
          <w:sz w:val="24"/>
          <w:szCs w:val="24"/>
          <w:lang w:val="uk-UA"/>
        </w:rPr>
        <w:t xml:space="preserve">кту </w:t>
      </w:r>
      <w:r w:rsidR="0004044E" w:rsidRPr="00250E19">
        <w:rPr>
          <w:sz w:val="24"/>
          <w:szCs w:val="24"/>
          <w:lang w:val="uk-UA"/>
        </w:rPr>
        <w:t>порядку денного та/або нові прое</w:t>
      </w:r>
      <w:r w:rsidR="009A21D4" w:rsidRPr="00250E19">
        <w:rPr>
          <w:sz w:val="24"/>
          <w:szCs w:val="24"/>
          <w:lang w:val="uk-UA"/>
        </w:rPr>
        <w:t>кти рішень, а також кількості, типу та/або класу акцій, що належать кандидату, який пропонується таким акціонером до складу органів акціонерног</w:t>
      </w:r>
      <w:r w:rsidR="0004044E" w:rsidRPr="00250E19">
        <w:rPr>
          <w:sz w:val="24"/>
          <w:szCs w:val="24"/>
          <w:lang w:val="uk-UA"/>
        </w:rPr>
        <w:t>о товариства. Пропозиція до прое</w:t>
      </w:r>
      <w:r w:rsidR="009A21D4" w:rsidRPr="00250E19">
        <w:rPr>
          <w:sz w:val="24"/>
          <w:szCs w:val="24"/>
          <w:lang w:val="uk-UA"/>
        </w:rPr>
        <w:t>кту порядку денного загальних зборів може бути направлена акціонером у вигляді електронного документу із засвідченням його кваліфікованим електронним підписом акціонера (та/або іншим засобом електронної ідентифікації, що відповідає вимогам, визначеним Національною комісією з цінних паперів та фондового ринку) на адресу електронної пошти</w:t>
      </w:r>
      <w:bookmarkEnd w:id="9"/>
      <w:r w:rsidR="003D4C79" w:rsidRPr="00250E19">
        <w:rPr>
          <w:sz w:val="24"/>
          <w:szCs w:val="24"/>
          <w:lang w:val="uk-UA"/>
        </w:rPr>
        <w:t xml:space="preserve"> ПРАТ «КУА «АЛЬТЕРА ЕССЕТ МЕНЕДЖМЕНТ»:  </w:t>
      </w:r>
      <w:hyperlink r:id="rId10" w:history="1">
        <w:r w:rsidR="003D4C79" w:rsidRPr="00250E19">
          <w:rPr>
            <w:rStyle w:val="ab"/>
            <w:color w:val="auto"/>
            <w:spacing w:val="-3"/>
            <w:sz w:val="24"/>
            <w:szCs w:val="24"/>
            <w:lang w:val="uk-UA"/>
          </w:rPr>
          <w:t>kua@altera-finance.com</w:t>
        </w:r>
      </w:hyperlink>
      <w:r w:rsidR="003D4C79" w:rsidRPr="00250E19">
        <w:rPr>
          <w:sz w:val="24"/>
          <w:szCs w:val="24"/>
          <w:lang w:val="uk-UA"/>
        </w:rPr>
        <w:t>.</w:t>
      </w:r>
    </w:p>
    <w:p w:rsidR="005638F3" w:rsidRPr="00250E19" w:rsidRDefault="00D57AEF" w:rsidP="00EA308C">
      <w:pPr>
        <w:pStyle w:val="a6"/>
        <w:ind w:firstLine="709"/>
        <w:jc w:val="both"/>
        <w:rPr>
          <w:b/>
          <w:sz w:val="24"/>
          <w:szCs w:val="24"/>
          <w:lang w:val="uk-UA"/>
        </w:rPr>
      </w:pPr>
      <w:r w:rsidRPr="00250E19">
        <w:rPr>
          <w:sz w:val="24"/>
          <w:szCs w:val="24"/>
          <w:lang w:val="uk-UA"/>
        </w:rPr>
        <w:t>Кожен акціонер - власник акцій має право реалізувати своє право на управління товариством шляхом участі у загальних зборах та голосування шляхом направлення бюлетенів на адресу електронної пошти депозитарної установи, яка обслуговує рахунок в цінних паперах такого акціонера, на якому обліковуються належні акціонеру акції ПРАТ «КУА «АЛЬТЕРА ЕССЕТ МЕНЕДЖМЕНТ»</w:t>
      </w:r>
      <w:r w:rsidR="00D86251" w:rsidRPr="00250E19">
        <w:rPr>
          <w:sz w:val="24"/>
          <w:szCs w:val="24"/>
          <w:lang w:val="uk-UA"/>
        </w:rPr>
        <w:t>.</w:t>
      </w:r>
    </w:p>
    <w:p w:rsidR="00EA308C" w:rsidRPr="00250E19" w:rsidRDefault="00EA308C" w:rsidP="006E7419">
      <w:pPr>
        <w:spacing w:after="0" w:line="240" w:lineRule="auto"/>
        <w:ind w:firstLine="709"/>
        <w:jc w:val="both"/>
        <w:rPr>
          <w:rFonts w:ascii="Times New Roman" w:hAnsi="Times New Roman" w:cs="Times New Roman"/>
          <w:sz w:val="24"/>
          <w:szCs w:val="24"/>
          <w:lang w:val="uk-UA"/>
        </w:rPr>
      </w:pPr>
      <w:r w:rsidRPr="00250E19">
        <w:rPr>
          <w:rFonts w:ascii="Times New Roman" w:hAnsi="Times New Roman" w:cs="Times New Roman"/>
          <w:sz w:val="24"/>
          <w:szCs w:val="24"/>
          <w:lang w:val="uk-UA"/>
        </w:rPr>
        <w:t>Голосування на загальних зборах з питань порядку денного проводиться виключно з використанням бюлетенів для голосування (щодо інших питань порядку денного, крім обрання органів товариства),</w:t>
      </w:r>
    </w:p>
    <w:p w:rsidR="008C32E2" w:rsidRPr="00250E19" w:rsidRDefault="00B978A2" w:rsidP="006E7419">
      <w:pPr>
        <w:spacing w:after="0" w:line="240" w:lineRule="auto"/>
        <w:ind w:firstLine="709"/>
        <w:jc w:val="both"/>
        <w:rPr>
          <w:rFonts w:ascii="Times New Roman" w:hAnsi="Times New Roman" w:cs="Times New Roman"/>
          <w:sz w:val="24"/>
          <w:szCs w:val="24"/>
          <w:u w:val="single"/>
          <w:lang w:val="uk-UA"/>
        </w:rPr>
      </w:pPr>
      <w:r w:rsidRPr="00250E19">
        <w:rPr>
          <w:rFonts w:ascii="Times New Roman" w:hAnsi="Times New Roman" w:cs="Times New Roman"/>
          <w:sz w:val="24"/>
          <w:szCs w:val="24"/>
          <w:lang w:val="uk-UA"/>
        </w:rPr>
        <w:t xml:space="preserve">Голосування на Зборах з відповідних питань порядку денного </w:t>
      </w:r>
      <w:r w:rsidRPr="00250E19">
        <w:rPr>
          <w:rFonts w:ascii="Times New Roman" w:hAnsi="Times New Roman" w:cs="Times New Roman"/>
          <w:sz w:val="24"/>
          <w:szCs w:val="24"/>
          <w:u w:val="single"/>
          <w:lang w:val="uk-UA"/>
        </w:rPr>
        <w:t>розпочинається</w:t>
      </w:r>
      <w:r w:rsidR="008C32E2" w:rsidRPr="00250E19">
        <w:rPr>
          <w:rFonts w:ascii="Times New Roman" w:hAnsi="Times New Roman" w:cs="Times New Roman"/>
          <w:sz w:val="24"/>
          <w:szCs w:val="24"/>
          <w:u w:val="single"/>
          <w:lang w:val="uk-UA"/>
        </w:rPr>
        <w:t>:</w:t>
      </w:r>
    </w:p>
    <w:p w:rsidR="008C32E2" w:rsidRPr="00250E19" w:rsidRDefault="008C32E2" w:rsidP="006E7419">
      <w:pPr>
        <w:spacing w:after="0" w:line="240" w:lineRule="auto"/>
        <w:ind w:firstLine="709"/>
        <w:jc w:val="both"/>
        <w:rPr>
          <w:rFonts w:ascii="Times New Roman" w:hAnsi="Times New Roman" w:cs="Times New Roman"/>
          <w:sz w:val="24"/>
          <w:szCs w:val="24"/>
          <w:lang w:val="uk-UA"/>
        </w:rPr>
      </w:pPr>
      <w:r w:rsidRPr="00250E19">
        <w:rPr>
          <w:rFonts w:ascii="Times New Roman" w:hAnsi="Times New Roman" w:cs="Times New Roman"/>
          <w:sz w:val="24"/>
          <w:szCs w:val="24"/>
          <w:u w:val="single"/>
          <w:lang w:val="uk-UA"/>
        </w:rPr>
        <w:t>-</w:t>
      </w:r>
      <w:r w:rsidR="00B978A2" w:rsidRPr="00250E19">
        <w:rPr>
          <w:rFonts w:ascii="Times New Roman" w:hAnsi="Times New Roman" w:cs="Times New Roman"/>
          <w:sz w:val="24"/>
          <w:szCs w:val="24"/>
          <w:u w:val="single"/>
          <w:lang w:val="uk-UA"/>
        </w:rPr>
        <w:t xml:space="preserve"> </w:t>
      </w:r>
      <w:r w:rsidR="00B978A2" w:rsidRPr="00250E19">
        <w:rPr>
          <w:rFonts w:ascii="Times New Roman" w:hAnsi="Times New Roman" w:cs="Times New Roman"/>
          <w:b/>
          <w:sz w:val="24"/>
          <w:szCs w:val="24"/>
          <w:u w:val="single"/>
          <w:lang w:val="uk-UA"/>
        </w:rPr>
        <w:t xml:space="preserve">з </w:t>
      </w:r>
      <w:r w:rsidR="00B978A2" w:rsidRPr="00250E19">
        <w:rPr>
          <w:rFonts w:ascii="Times New Roman" w:hAnsi="Times New Roman" w:cs="Times New Roman"/>
          <w:sz w:val="24"/>
          <w:szCs w:val="24"/>
          <w:u w:val="single"/>
          <w:lang w:val="uk-UA"/>
        </w:rPr>
        <w:t>дати розміщення</w:t>
      </w:r>
      <w:r w:rsidR="00B978A2" w:rsidRPr="00250E19">
        <w:rPr>
          <w:rFonts w:ascii="Times New Roman" w:hAnsi="Times New Roman" w:cs="Times New Roman"/>
          <w:sz w:val="24"/>
          <w:szCs w:val="24"/>
          <w:lang w:val="uk-UA"/>
        </w:rPr>
        <w:t xml:space="preserve"> на веб-сайті Товариства (</w:t>
      </w:r>
      <w:hyperlink r:id="rId11" w:history="1">
        <w:r w:rsidR="00B978A2" w:rsidRPr="00250E19">
          <w:rPr>
            <w:rStyle w:val="ab"/>
            <w:rFonts w:ascii="Times New Roman" w:hAnsi="Times New Roman" w:cs="Times New Roman"/>
            <w:b/>
            <w:color w:val="auto"/>
            <w:sz w:val="24"/>
            <w:szCs w:val="24"/>
            <w:lang w:val="uk-UA"/>
          </w:rPr>
          <w:t>http://www.altera-finance.com/ukr/assets/</w:t>
        </w:r>
      </w:hyperlink>
      <w:r w:rsidR="00B978A2" w:rsidRPr="00250E19">
        <w:rPr>
          <w:rStyle w:val="ab"/>
          <w:rFonts w:ascii="Times New Roman" w:hAnsi="Times New Roman" w:cs="Times New Roman"/>
          <w:b/>
          <w:color w:val="auto"/>
          <w:sz w:val="24"/>
          <w:szCs w:val="24"/>
          <w:lang w:val="uk-UA"/>
        </w:rPr>
        <w:t>)</w:t>
      </w:r>
      <w:r w:rsidR="00B978A2" w:rsidRPr="00250E19">
        <w:rPr>
          <w:rFonts w:ascii="Times New Roman" w:hAnsi="Times New Roman" w:cs="Times New Roman"/>
          <w:sz w:val="24"/>
          <w:szCs w:val="24"/>
          <w:lang w:val="uk-UA"/>
        </w:rPr>
        <w:t xml:space="preserve"> відповідного </w:t>
      </w:r>
      <w:r w:rsidRPr="00250E19">
        <w:rPr>
          <w:rFonts w:ascii="Times New Roman" w:hAnsi="Times New Roman" w:cs="Times New Roman"/>
          <w:b/>
          <w:i/>
          <w:sz w:val="24"/>
          <w:szCs w:val="24"/>
          <w:lang w:val="uk-UA"/>
        </w:rPr>
        <w:t>Бюлетеня для голосування (щодо інших питань порядку денного, крім обрання органів товариства)</w:t>
      </w:r>
      <w:r w:rsidRPr="00250E19">
        <w:rPr>
          <w:rFonts w:ascii="Times New Roman" w:hAnsi="Times New Roman" w:cs="Times New Roman"/>
          <w:sz w:val="24"/>
          <w:szCs w:val="24"/>
          <w:lang w:val="uk-UA"/>
        </w:rPr>
        <w:t xml:space="preserve">  </w:t>
      </w:r>
      <w:r w:rsidR="00077449" w:rsidRPr="00250E19">
        <w:rPr>
          <w:rFonts w:ascii="Times New Roman" w:hAnsi="Times New Roman" w:cs="Times New Roman"/>
          <w:sz w:val="24"/>
          <w:szCs w:val="24"/>
          <w:lang w:val="uk-UA"/>
        </w:rPr>
        <w:t xml:space="preserve">- </w:t>
      </w:r>
      <w:r w:rsidR="00B978A2" w:rsidRPr="00250E19">
        <w:rPr>
          <w:rFonts w:ascii="Times New Roman" w:hAnsi="Times New Roman" w:cs="Times New Roman"/>
          <w:b/>
          <w:sz w:val="24"/>
          <w:szCs w:val="24"/>
          <w:lang w:val="uk-UA"/>
        </w:rPr>
        <w:t xml:space="preserve">дата початку голосування </w:t>
      </w:r>
      <w:r w:rsidR="00267CA3" w:rsidRPr="00250E19">
        <w:rPr>
          <w:rFonts w:ascii="Times New Roman" w:hAnsi="Times New Roman" w:cs="Times New Roman"/>
          <w:b/>
          <w:sz w:val="24"/>
          <w:szCs w:val="24"/>
          <w:u w:val="single"/>
          <w:lang w:val="uk-UA"/>
        </w:rPr>
        <w:t>о 09.00 год</w:t>
      </w:r>
      <w:r w:rsidR="00267CA3" w:rsidRPr="00250E19">
        <w:rPr>
          <w:rFonts w:ascii="Times New Roman" w:hAnsi="Times New Roman" w:cs="Times New Roman"/>
          <w:b/>
          <w:i/>
          <w:sz w:val="24"/>
          <w:szCs w:val="24"/>
          <w:lang w:val="uk-UA"/>
        </w:rPr>
        <w:t xml:space="preserve">. </w:t>
      </w:r>
      <w:r w:rsidR="005276B2" w:rsidRPr="00250E19">
        <w:rPr>
          <w:rFonts w:ascii="Times New Roman" w:hAnsi="Times New Roman" w:cs="Times New Roman"/>
          <w:b/>
          <w:sz w:val="24"/>
          <w:szCs w:val="24"/>
          <w:u w:val="single"/>
          <w:lang w:val="uk-UA"/>
        </w:rPr>
        <w:t>24</w:t>
      </w:r>
      <w:r w:rsidRPr="00250E19">
        <w:rPr>
          <w:rFonts w:ascii="Times New Roman" w:hAnsi="Times New Roman" w:cs="Times New Roman"/>
          <w:b/>
          <w:sz w:val="24"/>
          <w:szCs w:val="24"/>
          <w:u w:val="single"/>
          <w:lang w:val="uk-UA"/>
        </w:rPr>
        <w:t xml:space="preserve"> квітня 202</w:t>
      </w:r>
      <w:r w:rsidR="00D32EDD">
        <w:rPr>
          <w:rFonts w:ascii="Times New Roman" w:hAnsi="Times New Roman" w:cs="Times New Roman"/>
          <w:b/>
          <w:sz w:val="24"/>
          <w:szCs w:val="24"/>
          <w:u w:val="single"/>
          <w:lang w:val="uk-UA"/>
        </w:rPr>
        <w:t>5</w:t>
      </w:r>
      <w:r w:rsidRPr="00250E19">
        <w:rPr>
          <w:rFonts w:ascii="Times New Roman" w:hAnsi="Times New Roman" w:cs="Times New Roman"/>
          <w:b/>
          <w:sz w:val="24"/>
          <w:szCs w:val="24"/>
          <w:u w:val="single"/>
          <w:lang w:val="uk-UA"/>
        </w:rPr>
        <w:t xml:space="preserve"> року</w:t>
      </w:r>
      <w:r w:rsidRPr="00250E19">
        <w:rPr>
          <w:rFonts w:ascii="Times New Roman" w:hAnsi="Times New Roman" w:cs="Times New Roman"/>
          <w:sz w:val="24"/>
          <w:szCs w:val="24"/>
          <w:lang w:val="uk-UA"/>
        </w:rPr>
        <w:t xml:space="preserve">, </w:t>
      </w:r>
    </w:p>
    <w:p w:rsidR="00B978A2" w:rsidRPr="00250E19" w:rsidRDefault="00B978A2" w:rsidP="006E7419">
      <w:pPr>
        <w:spacing w:after="0" w:line="240" w:lineRule="auto"/>
        <w:ind w:firstLine="709"/>
        <w:jc w:val="both"/>
        <w:rPr>
          <w:rFonts w:ascii="Times New Roman" w:hAnsi="Times New Roman" w:cs="Times New Roman"/>
          <w:b/>
          <w:sz w:val="24"/>
          <w:szCs w:val="24"/>
          <w:u w:val="single"/>
          <w:lang w:val="uk-UA"/>
        </w:rPr>
      </w:pPr>
      <w:r w:rsidRPr="00250E19">
        <w:rPr>
          <w:rFonts w:ascii="Times New Roman" w:hAnsi="Times New Roman" w:cs="Times New Roman"/>
          <w:sz w:val="24"/>
          <w:szCs w:val="24"/>
          <w:lang w:val="uk-UA"/>
        </w:rPr>
        <w:t xml:space="preserve">Голосування на Зборах з відповідних питань порядку денного </w:t>
      </w:r>
      <w:r w:rsidRPr="00250E19">
        <w:rPr>
          <w:rFonts w:ascii="Times New Roman" w:hAnsi="Times New Roman" w:cs="Times New Roman"/>
          <w:sz w:val="24"/>
          <w:szCs w:val="24"/>
          <w:u w:val="single"/>
          <w:lang w:val="uk-UA"/>
        </w:rPr>
        <w:t xml:space="preserve">завершується </w:t>
      </w:r>
      <w:r w:rsidRPr="00250E19">
        <w:rPr>
          <w:rFonts w:ascii="Times New Roman" w:hAnsi="Times New Roman" w:cs="Times New Roman"/>
          <w:b/>
          <w:sz w:val="24"/>
          <w:szCs w:val="24"/>
          <w:u w:val="single"/>
          <w:lang w:val="uk-UA"/>
        </w:rPr>
        <w:t>о 18.00</w:t>
      </w:r>
      <w:r w:rsidR="00143E22" w:rsidRPr="00250E19">
        <w:rPr>
          <w:rFonts w:ascii="Times New Roman" w:hAnsi="Times New Roman" w:cs="Times New Roman"/>
          <w:sz w:val="24"/>
          <w:szCs w:val="24"/>
          <w:u w:val="single"/>
          <w:lang w:val="uk-UA"/>
        </w:rPr>
        <w:t xml:space="preserve"> годині</w:t>
      </w:r>
      <w:r w:rsidRPr="00250E19">
        <w:rPr>
          <w:rFonts w:ascii="Times New Roman" w:hAnsi="Times New Roman" w:cs="Times New Roman"/>
          <w:sz w:val="24"/>
          <w:szCs w:val="24"/>
          <w:u w:val="single"/>
          <w:lang w:val="uk-UA"/>
        </w:rPr>
        <w:t xml:space="preserve">  дати завершення голосування</w:t>
      </w:r>
      <w:r w:rsidRPr="00250E19">
        <w:rPr>
          <w:rFonts w:ascii="Times New Roman" w:hAnsi="Times New Roman" w:cs="Times New Roman"/>
          <w:sz w:val="24"/>
          <w:szCs w:val="24"/>
          <w:lang w:val="uk-UA"/>
        </w:rPr>
        <w:t xml:space="preserve"> з питань порядку денного дистанційних річних Загальних зборів акціонерів ПРАТ «КУА «АЛЬТЕРА ЕССЕТ МЕНЕДЖМЕНТ» </w:t>
      </w:r>
      <w:r w:rsidR="00077449" w:rsidRPr="00250E19">
        <w:rPr>
          <w:rFonts w:ascii="Times New Roman" w:hAnsi="Times New Roman" w:cs="Times New Roman"/>
          <w:sz w:val="24"/>
          <w:szCs w:val="24"/>
          <w:lang w:val="uk-UA"/>
        </w:rPr>
        <w:t xml:space="preserve">- </w:t>
      </w:r>
      <w:r w:rsidRPr="00250E19">
        <w:rPr>
          <w:rFonts w:ascii="Times New Roman" w:hAnsi="Times New Roman" w:cs="Times New Roman"/>
          <w:b/>
          <w:sz w:val="24"/>
          <w:szCs w:val="24"/>
          <w:u w:val="single"/>
          <w:lang w:val="uk-UA"/>
        </w:rPr>
        <w:t xml:space="preserve">дата завершення голосування </w:t>
      </w:r>
      <w:r w:rsidR="008C32E2" w:rsidRPr="00250E19">
        <w:rPr>
          <w:rFonts w:ascii="Times New Roman" w:hAnsi="Times New Roman" w:cs="Times New Roman"/>
          <w:b/>
          <w:sz w:val="24"/>
          <w:szCs w:val="24"/>
          <w:u w:val="single"/>
          <w:lang w:val="uk-UA"/>
        </w:rPr>
        <w:t>2</w:t>
      </w:r>
      <w:r w:rsidR="001625D5" w:rsidRPr="00250E19">
        <w:rPr>
          <w:rFonts w:ascii="Times New Roman" w:hAnsi="Times New Roman" w:cs="Times New Roman"/>
          <w:b/>
          <w:sz w:val="24"/>
          <w:szCs w:val="24"/>
          <w:u w:val="single"/>
          <w:lang w:val="uk-UA"/>
        </w:rPr>
        <w:t>9</w:t>
      </w:r>
      <w:r w:rsidR="008C32E2" w:rsidRPr="00250E19">
        <w:rPr>
          <w:rFonts w:ascii="Times New Roman" w:hAnsi="Times New Roman" w:cs="Times New Roman"/>
          <w:b/>
          <w:sz w:val="24"/>
          <w:szCs w:val="24"/>
          <w:u w:val="single"/>
          <w:lang w:val="uk-UA"/>
        </w:rPr>
        <w:t xml:space="preserve"> квітня 202</w:t>
      </w:r>
      <w:r w:rsidR="00D32EDD">
        <w:rPr>
          <w:rFonts w:ascii="Times New Roman" w:hAnsi="Times New Roman" w:cs="Times New Roman"/>
          <w:b/>
          <w:sz w:val="24"/>
          <w:szCs w:val="24"/>
          <w:u w:val="single"/>
          <w:lang w:val="uk-UA"/>
        </w:rPr>
        <w:t>5</w:t>
      </w:r>
      <w:r w:rsidR="008C32E2" w:rsidRPr="00250E19">
        <w:rPr>
          <w:rFonts w:ascii="Times New Roman" w:hAnsi="Times New Roman" w:cs="Times New Roman"/>
          <w:b/>
          <w:sz w:val="24"/>
          <w:szCs w:val="24"/>
          <w:u w:val="single"/>
          <w:lang w:val="uk-UA"/>
        </w:rPr>
        <w:t xml:space="preserve"> року.</w:t>
      </w:r>
    </w:p>
    <w:p w:rsidR="00B978A2" w:rsidRPr="00250E19" w:rsidRDefault="00B978A2" w:rsidP="006E7419">
      <w:pPr>
        <w:spacing w:after="0" w:line="240" w:lineRule="auto"/>
        <w:ind w:firstLine="709"/>
        <w:jc w:val="both"/>
        <w:rPr>
          <w:rFonts w:ascii="Times New Roman" w:hAnsi="Times New Roman" w:cs="Times New Roman"/>
          <w:sz w:val="24"/>
          <w:szCs w:val="24"/>
          <w:u w:val="single"/>
          <w:lang w:val="uk-UA"/>
        </w:rPr>
      </w:pPr>
      <w:r w:rsidRPr="00250E19">
        <w:rPr>
          <w:rFonts w:ascii="Times New Roman" w:hAnsi="Times New Roman" w:cs="Times New Roman"/>
          <w:sz w:val="24"/>
          <w:szCs w:val="24"/>
          <w:lang w:val="uk-UA"/>
        </w:rPr>
        <w:t xml:space="preserve">Бюлетені для голосування з питань порядку денного дистанційних річних Загальних зборів акціонерів ПРАТ «КУА «АЛЬТЕРА ЕССЕТ МЕНЕДЖМЕНТ» приймаються депозитарною установою такого акціонера, на якому обліковуються належні акціонеру цінні папери Товариства на дату складення переліку акціонерів, які мають право на участь у річних Загальних зборах акціонерів ПРАТ «КУА «АЛЬТЕРА ЕССЕТ МЕНЕДЖМЕНТ» </w:t>
      </w:r>
      <w:r w:rsidRPr="00250E19">
        <w:rPr>
          <w:rFonts w:ascii="Times New Roman" w:hAnsi="Times New Roman" w:cs="Times New Roman"/>
          <w:b/>
          <w:sz w:val="24"/>
          <w:szCs w:val="24"/>
          <w:u w:val="single"/>
          <w:lang w:val="uk-UA"/>
        </w:rPr>
        <w:t xml:space="preserve">виключно до 18.00 год. дати завершення голосування </w:t>
      </w:r>
      <w:r w:rsidR="002B58B2" w:rsidRPr="001D70AF">
        <w:rPr>
          <w:rFonts w:ascii="Times New Roman" w:hAnsi="Times New Roman" w:cs="Times New Roman"/>
          <w:b/>
          <w:sz w:val="24"/>
          <w:szCs w:val="24"/>
          <w:u w:val="single"/>
          <w:lang w:val="uk-UA"/>
        </w:rPr>
        <w:t>(2</w:t>
      </w:r>
      <w:r w:rsidR="0098206E" w:rsidRPr="001D70AF">
        <w:rPr>
          <w:rFonts w:ascii="Times New Roman" w:hAnsi="Times New Roman" w:cs="Times New Roman"/>
          <w:b/>
          <w:sz w:val="24"/>
          <w:szCs w:val="24"/>
          <w:u w:val="single"/>
          <w:lang w:val="uk-UA"/>
        </w:rPr>
        <w:t>9</w:t>
      </w:r>
      <w:r w:rsidR="002B58B2" w:rsidRPr="001D70AF">
        <w:rPr>
          <w:rFonts w:ascii="Times New Roman" w:hAnsi="Times New Roman" w:cs="Times New Roman"/>
          <w:b/>
          <w:sz w:val="24"/>
          <w:szCs w:val="24"/>
          <w:u w:val="single"/>
          <w:lang w:val="uk-UA"/>
        </w:rPr>
        <w:t xml:space="preserve"> квітня 202</w:t>
      </w:r>
      <w:r w:rsidR="00D32EDD" w:rsidRPr="001D70AF">
        <w:rPr>
          <w:rFonts w:ascii="Times New Roman" w:hAnsi="Times New Roman" w:cs="Times New Roman"/>
          <w:b/>
          <w:sz w:val="24"/>
          <w:szCs w:val="24"/>
          <w:u w:val="single"/>
          <w:lang w:val="uk-UA"/>
        </w:rPr>
        <w:t>5</w:t>
      </w:r>
      <w:r w:rsidR="002B58B2" w:rsidRPr="001D70AF">
        <w:rPr>
          <w:rFonts w:ascii="Times New Roman" w:hAnsi="Times New Roman" w:cs="Times New Roman"/>
          <w:b/>
          <w:sz w:val="24"/>
          <w:szCs w:val="24"/>
          <w:u w:val="single"/>
          <w:lang w:val="uk-UA"/>
        </w:rPr>
        <w:t xml:space="preserve"> року</w:t>
      </w:r>
      <w:r w:rsidRPr="001D70AF">
        <w:rPr>
          <w:rFonts w:ascii="Times New Roman" w:hAnsi="Times New Roman" w:cs="Times New Roman"/>
          <w:b/>
          <w:sz w:val="24"/>
          <w:szCs w:val="24"/>
          <w:u w:val="single"/>
          <w:lang w:val="uk-UA"/>
        </w:rPr>
        <w:t>)</w:t>
      </w:r>
      <w:r w:rsidRPr="001D70AF">
        <w:rPr>
          <w:rFonts w:ascii="Times New Roman" w:hAnsi="Times New Roman" w:cs="Times New Roman"/>
          <w:sz w:val="24"/>
          <w:szCs w:val="24"/>
          <w:lang w:val="uk-UA"/>
        </w:rPr>
        <w:t xml:space="preserve">. </w:t>
      </w:r>
      <w:r w:rsidRPr="001D70AF">
        <w:rPr>
          <w:rFonts w:ascii="Times New Roman" w:hAnsi="Times New Roman" w:cs="Times New Roman"/>
          <w:sz w:val="24"/>
          <w:szCs w:val="24"/>
          <w:u w:val="single"/>
          <w:lang w:val="uk-UA"/>
        </w:rPr>
        <w:t>Бюлетень</w:t>
      </w:r>
      <w:r w:rsidRPr="00250E19">
        <w:rPr>
          <w:rFonts w:ascii="Times New Roman" w:hAnsi="Times New Roman" w:cs="Times New Roman"/>
          <w:sz w:val="24"/>
          <w:szCs w:val="24"/>
          <w:u w:val="single"/>
          <w:lang w:val="uk-UA"/>
        </w:rPr>
        <w:t xml:space="preserve"> надісланий депозитарній установі після 18.00 год. дати завершення голосування вважаться таким, що не поданий.</w:t>
      </w:r>
    </w:p>
    <w:p w:rsidR="0045133D" w:rsidRPr="00250E19" w:rsidRDefault="0045133D" w:rsidP="00172924">
      <w:pPr>
        <w:pStyle w:val="a6"/>
        <w:ind w:firstLine="709"/>
        <w:jc w:val="both"/>
        <w:rPr>
          <w:sz w:val="24"/>
          <w:szCs w:val="24"/>
          <w:lang w:val="uk-UA"/>
        </w:rPr>
      </w:pPr>
      <w:r w:rsidRPr="00250E19">
        <w:rPr>
          <w:sz w:val="24"/>
          <w:szCs w:val="24"/>
          <w:lang w:val="uk-UA"/>
        </w:rPr>
        <w:t>У разі, якщо акціонер має рахунки в цінних паперах в декількох депозитарних установах, на яких обліковуються акції товариства, кожна із депозитарних установ приймає бюлетень для голосування на загальних зборах лише щодо тієї кількості акцій, права на які обліковуються на рахунку в цінних паперах, що обслуговується такою депозитарною установою.</w:t>
      </w:r>
    </w:p>
    <w:p w:rsidR="005E3AF3" w:rsidRPr="00250E19" w:rsidRDefault="005E3AF3" w:rsidP="00666797">
      <w:pPr>
        <w:pStyle w:val="a6"/>
        <w:ind w:firstLine="709"/>
        <w:jc w:val="both"/>
        <w:rPr>
          <w:b/>
          <w:i/>
          <w:sz w:val="24"/>
          <w:szCs w:val="24"/>
          <w:u w:val="single"/>
          <w:lang w:val="uk-UA"/>
        </w:rPr>
      </w:pPr>
      <w:r w:rsidRPr="00250E19">
        <w:rPr>
          <w:sz w:val="24"/>
          <w:szCs w:val="24"/>
          <w:lang w:val="uk-UA"/>
        </w:rPr>
        <w:t>Відповідно до Рішення НКЦПФР №</w:t>
      </w:r>
      <w:r w:rsidRPr="00250E19">
        <w:rPr>
          <w:bCs/>
          <w:sz w:val="24"/>
          <w:szCs w:val="24"/>
          <w:lang w:val="uk-UA"/>
        </w:rPr>
        <w:t>154 від 16.02.2023 р.</w:t>
      </w:r>
      <w:r w:rsidR="00666797" w:rsidRPr="00666797">
        <w:rPr>
          <w:b/>
          <w:bCs/>
          <w:sz w:val="24"/>
          <w:szCs w:val="24"/>
          <w:lang w:val="uk-UA"/>
        </w:rPr>
        <w:t xml:space="preserve"> </w:t>
      </w:r>
      <w:r w:rsidRPr="00250E19">
        <w:rPr>
          <w:sz w:val="24"/>
          <w:szCs w:val="24"/>
          <w:lang w:val="uk-UA"/>
        </w:rPr>
        <w:t xml:space="preserve">«Щодо визначення особливостей проведення загальних зборів акціонерних товариств та загальних зборів учасників корпоративних інвестиційних фондів на період дії воєнного стану» </w:t>
      </w:r>
      <w:r w:rsidRPr="00250E19">
        <w:rPr>
          <w:b/>
          <w:i/>
          <w:sz w:val="24"/>
          <w:szCs w:val="24"/>
          <w:u w:val="single"/>
          <w:lang w:val="uk-UA"/>
        </w:rPr>
        <w:t xml:space="preserve">Бюлетень для голосування  має бути засвідчений одним з наступних способів за власним вибором акціонера: </w:t>
      </w:r>
    </w:p>
    <w:p w:rsidR="005E3AF3" w:rsidRPr="00250E19" w:rsidRDefault="00882C18" w:rsidP="005E3AF3">
      <w:pPr>
        <w:pStyle w:val="a6"/>
        <w:numPr>
          <w:ilvl w:val="0"/>
          <w:numId w:val="1"/>
        </w:numPr>
        <w:rPr>
          <w:sz w:val="24"/>
          <w:szCs w:val="24"/>
          <w:lang w:val="uk-UA"/>
        </w:rPr>
      </w:pPr>
      <w:r w:rsidRPr="00250E19">
        <w:rPr>
          <w:sz w:val="24"/>
          <w:szCs w:val="24"/>
          <w:lang w:val="uk-UA"/>
        </w:rPr>
        <w:lastRenderedPageBreak/>
        <w:t>засвідчення бюлетеня кваліфікованим електронним підписом (або іншим електронним підписом, що базується на кваліфікованому сертифікаті відкритого ключа) акціонера чи його представника;</w:t>
      </w:r>
    </w:p>
    <w:p w:rsidR="005E3AF3" w:rsidRPr="00250E19" w:rsidRDefault="005E3AF3" w:rsidP="005E3AF3">
      <w:pPr>
        <w:pStyle w:val="a6"/>
        <w:numPr>
          <w:ilvl w:val="0"/>
          <w:numId w:val="1"/>
        </w:numPr>
        <w:rPr>
          <w:sz w:val="24"/>
          <w:szCs w:val="24"/>
          <w:lang w:val="uk-UA"/>
        </w:rPr>
      </w:pPr>
      <w:r w:rsidRPr="00250E19">
        <w:rPr>
          <w:sz w:val="24"/>
          <w:szCs w:val="24"/>
          <w:lang w:val="uk-UA"/>
        </w:rPr>
        <w:t xml:space="preserve">нотаріально, за умови підписання бюлетеня в присутності нотаріуса або посадової особи, яка вчиняє нотаріальні дії; </w:t>
      </w:r>
    </w:p>
    <w:p w:rsidR="005E3AF3" w:rsidRPr="00250E19" w:rsidRDefault="005E3AF3" w:rsidP="005E3AF3">
      <w:pPr>
        <w:pStyle w:val="a6"/>
        <w:numPr>
          <w:ilvl w:val="0"/>
          <w:numId w:val="1"/>
        </w:numPr>
        <w:rPr>
          <w:sz w:val="24"/>
          <w:szCs w:val="24"/>
          <w:lang w:val="uk-UA"/>
        </w:rPr>
      </w:pPr>
      <w:r w:rsidRPr="00250E19">
        <w:rPr>
          <w:sz w:val="24"/>
          <w:szCs w:val="24"/>
          <w:lang w:val="uk-UA"/>
        </w:rPr>
        <w:t>депозитарною установою, яка обслуговує рахунок в цінних паперах такого акціонера, на якому обліковуються належні йому акції Товариства, за умови підписання бюлетеня в присутності уповноваженої особи депозитарної установи.</w:t>
      </w:r>
    </w:p>
    <w:p w:rsidR="008063C4" w:rsidRPr="00250E19" w:rsidRDefault="005E3AF3" w:rsidP="00666797">
      <w:pPr>
        <w:pStyle w:val="a6"/>
        <w:ind w:firstLine="709"/>
        <w:jc w:val="both"/>
        <w:rPr>
          <w:sz w:val="24"/>
          <w:szCs w:val="24"/>
          <w:lang w:val="uk-UA"/>
        </w:rPr>
      </w:pPr>
      <w:r w:rsidRPr="00250E19">
        <w:rPr>
          <w:sz w:val="24"/>
          <w:szCs w:val="24"/>
          <w:lang w:val="uk-UA"/>
        </w:rPr>
        <w:t xml:space="preserve">  </w:t>
      </w:r>
      <w:r w:rsidR="008063C4" w:rsidRPr="00250E19">
        <w:rPr>
          <w:sz w:val="24"/>
          <w:szCs w:val="24"/>
          <w:lang w:val="uk-UA"/>
        </w:rPr>
        <w:t xml:space="preserve">У разі якщо бюлетень для голосування, поданий в паперовій формі, складається з кількох аркушів, сторінки бюлетеня нумеруються, а кожен аркуш підписується акціонером (представником акціонера). </w:t>
      </w:r>
    </w:p>
    <w:p w:rsidR="00EA308C" w:rsidRPr="00250E19" w:rsidRDefault="00B978A2" w:rsidP="00666797">
      <w:pPr>
        <w:spacing w:after="0" w:line="240" w:lineRule="auto"/>
        <w:ind w:firstLine="851"/>
        <w:jc w:val="both"/>
        <w:rPr>
          <w:rFonts w:ascii="Times New Roman" w:hAnsi="Times New Roman" w:cs="Times New Roman"/>
          <w:sz w:val="24"/>
          <w:szCs w:val="24"/>
          <w:lang w:val="uk-UA"/>
        </w:rPr>
      </w:pPr>
      <w:r w:rsidRPr="00250E19">
        <w:rPr>
          <w:rFonts w:ascii="Times New Roman" w:hAnsi="Times New Roman" w:cs="Times New Roman"/>
          <w:sz w:val="24"/>
          <w:szCs w:val="24"/>
          <w:lang w:val="uk-UA"/>
        </w:rPr>
        <w:t xml:space="preserve">  </w:t>
      </w:r>
      <w:r w:rsidR="00EA308C" w:rsidRPr="00250E19">
        <w:rPr>
          <w:rFonts w:ascii="Times New Roman" w:hAnsi="Times New Roman" w:cs="Times New Roman"/>
          <w:sz w:val="24"/>
          <w:szCs w:val="24"/>
          <w:lang w:val="uk-UA"/>
        </w:rPr>
        <w:t>У випадку направлення бюлетеня для голосування, підписаного представником акціонера, до бюлетеня для голосування додаються документи, що підтверджують повноваження такого представника акціонера або їх належним чином засвідчені копії.</w:t>
      </w:r>
    </w:p>
    <w:p w:rsidR="003E68C9" w:rsidRPr="00250E19" w:rsidRDefault="003E68C9" w:rsidP="00666797">
      <w:pPr>
        <w:pStyle w:val="a6"/>
        <w:ind w:firstLine="709"/>
        <w:jc w:val="both"/>
        <w:rPr>
          <w:sz w:val="24"/>
          <w:szCs w:val="24"/>
          <w:lang w:val="uk-UA"/>
        </w:rPr>
      </w:pPr>
      <w:r w:rsidRPr="00250E19">
        <w:rPr>
          <w:sz w:val="24"/>
          <w:szCs w:val="24"/>
          <w:lang w:val="uk-UA"/>
        </w:rPr>
        <w:t>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порядку, встановленому</w:t>
      </w:r>
      <w:r w:rsidR="006C3343" w:rsidRPr="00250E19">
        <w:rPr>
          <w:sz w:val="24"/>
          <w:szCs w:val="24"/>
          <w:lang w:val="uk-UA"/>
        </w:rPr>
        <w:t xml:space="preserve"> чинним законодавством України</w:t>
      </w:r>
      <w:r w:rsidRPr="00250E19">
        <w:rPr>
          <w:sz w:val="24"/>
          <w:szCs w:val="24"/>
          <w:lang w:val="uk-UA"/>
        </w:rPr>
        <w:t>. 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w:t>
      </w:r>
    </w:p>
    <w:p w:rsidR="003E68C9" w:rsidRPr="00250E19" w:rsidRDefault="003E68C9" w:rsidP="00D86251">
      <w:pPr>
        <w:pStyle w:val="a6"/>
        <w:ind w:firstLine="709"/>
        <w:jc w:val="both"/>
        <w:rPr>
          <w:sz w:val="24"/>
          <w:szCs w:val="24"/>
          <w:lang w:val="uk-UA"/>
        </w:rPr>
      </w:pPr>
      <w:r w:rsidRPr="00250E19">
        <w:rPr>
          <w:sz w:val="24"/>
          <w:szCs w:val="24"/>
          <w:lang w:val="uk-UA"/>
        </w:rPr>
        <w:t xml:space="preserve">Представник акціонера може отримувати від нього перелік питань порядку денного загальних зборів з інструкцією щодо голосування з цих питань (завдання  щодо голосування), </w:t>
      </w:r>
      <w:r w:rsidRPr="00250E19">
        <w:rPr>
          <w:bCs/>
          <w:sz w:val="24"/>
          <w:szCs w:val="24"/>
          <w:lang w:val="uk-UA"/>
        </w:rPr>
        <w:t>яка є невід'ємною частиною довіреності на право участі та голосування на загальних зборах</w:t>
      </w:r>
      <w:r w:rsidRPr="00250E19">
        <w:rPr>
          <w:sz w:val="24"/>
          <w:szCs w:val="24"/>
          <w:lang w:val="uk-UA"/>
        </w:rPr>
        <w:t>. Під час голосування на загальних зборах представник повинен голосувати відповідно до завдання щодо голосування. Якщо представник акціонера не має завдання щодо голосування, він здійснює голосування на загальних зборах на свій розсуд.</w:t>
      </w:r>
    </w:p>
    <w:p w:rsidR="003E68C9" w:rsidRPr="00250E19" w:rsidRDefault="003E68C9" w:rsidP="00D86251">
      <w:pPr>
        <w:pStyle w:val="a6"/>
        <w:ind w:firstLine="709"/>
        <w:jc w:val="both"/>
        <w:rPr>
          <w:sz w:val="24"/>
          <w:szCs w:val="24"/>
          <w:lang w:val="uk-UA"/>
        </w:rPr>
      </w:pPr>
      <w:r w:rsidRPr="00250E19">
        <w:rPr>
          <w:sz w:val="24"/>
          <w:szCs w:val="24"/>
          <w:lang w:val="uk-UA"/>
        </w:rPr>
        <w:t>Депозитарні установи посвідчують довіреності на право участі та голосування на загальних зборах у вигляді електронного документу виключно від фізичних осіб, що є депонентами цієї депозитарної установи, та за умови обліку акцій відповідного акціонерного товариства в депозитарній установі на рахунку в цінних паперах такого депонента.</w:t>
      </w:r>
    </w:p>
    <w:p w:rsidR="003E68C9" w:rsidRPr="00250E19" w:rsidRDefault="0004044E" w:rsidP="006C3343">
      <w:pPr>
        <w:pStyle w:val="a6"/>
        <w:jc w:val="both"/>
        <w:rPr>
          <w:sz w:val="24"/>
          <w:szCs w:val="24"/>
          <w:lang w:val="uk-UA"/>
        </w:rPr>
      </w:pPr>
      <w:r w:rsidRPr="00250E19">
        <w:rPr>
          <w:sz w:val="24"/>
          <w:szCs w:val="24"/>
          <w:lang w:val="uk-UA"/>
        </w:rPr>
        <w:t xml:space="preserve"> </w:t>
      </w:r>
      <w:r w:rsidRPr="00250E19">
        <w:rPr>
          <w:sz w:val="24"/>
          <w:szCs w:val="24"/>
          <w:lang w:val="uk-UA"/>
        </w:rPr>
        <w:tab/>
      </w:r>
      <w:r w:rsidR="003E68C9" w:rsidRPr="00250E19">
        <w:rPr>
          <w:sz w:val="24"/>
          <w:szCs w:val="24"/>
          <w:lang w:val="uk-UA"/>
        </w:rPr>
        <w:t>Для посвідчення довіреності на право участі та голосування на загальних зборах у вигляді електронного документу депозитарна установа здійснює наступні дії:</w:t>
      </w:r>
    </w:p>
    <w:p w:rsidR="003E68C9" w:rsidRPr="00250E19" w:rsidRDefault="003E68C9" w:rsidP="00666797">
      <w:pPr>
        <w:pStyle w:val="a6"/>
        <w:ind w:firstLine="709"/>
        <w:jc w:val="both"/>
        <w:rPr>
          <w:sz w:val="24"/>
          <w:szCs w:val="24"/>
          <w:lang w:val="uk-UA"/>
        </w:rPr>
      </w:pPr>
      <w:r w:rsidRPr="00250E19">
        <w:rPr>
          <w:sz w:val="24"/>
          <w:szCs w:val="24"/>
          <w:lang w:val="uk-UA"/>
        </w:rPr>
        <w:t>перевіряє дійсність кваліфікованого електронного підпису акціонера та/або іншого засобу електронної ідентифікації, що відповідає вимогам, визначеним Національною комісією з цінних паперів та фондового ринку, яким засвідчений електронний документ довіреності на право участі та голосування на загальних зборах, та зберігає відповідний протокол перевірки;</w:t>
      </w:r>
    </w:p>
    <w:p w:rsidR="003E68C9" w:rsidRPr="00250E19" w:rsidRDefault="003E68C9" w:rsidP="00666797">
      <w:pPr>
        <w:pStyle w:val="a6"/>
        <w:ind w:firstLine="709"/>
        <w:jc w:val="both"/>
        <w:rPr>
          <w:sz w:val="24"/>
          <w:szCs w:val="24"/>
          <w:lang w:val="uk-UA"/>
        </w:rPr>
      </w:pPr>
      <w:r w:rsidRPr="00250E19">
        <w:rPr>
          <w:sz w:val="24"/>
          <w:szCs w:val="24"/>
          <w:lang w:val="uk-UA"/>
        </w:rPr>
        <w:t>перевіряє зміст довіреності на право участі та голосування на загальних зборах, оформленої у вигляді електронного документу та отриманої від акціонера. У довіреності на право участі та голосування на загальних зборах мають бути чітко визначені юридичні дії, які має право вчинити повірений (повірені). За своєю суттю та змістом зазначені юридичні дії не можуть виходити за межі дій, вчинення яких є необхідним для участі та голосування на загальних зборах;</w:t>
      </w:r>
    </w:p>
    <w:p w:rsidR="003E68C9" w:rsidRPr="00250E19" w:rsidRDefault="003E68C9" w:rsidP="00666797">
      <w:pPr>
        <w:pStyle w:val="a6"/>
        <w:ind w:firstLine="709"/>
        <w:jc w:val="both"/>
        <w:rPr>
          <w:sz w:val="24"/>
          <w:szCs w:val="24"/>
          <w:lang w:val="uk-UA"/>
        </w:rPr>
      </w:pPr>
      <w:r w:rsidRPr="00250E19">
        <w:rPr>
          <w:sz w:val="24"/>
          <w:szCs w:val="24"/>
          <w:lang w:val="uk-UA"/>
        </w:rPr>
        <w:t>посвідчує довіреність на право участі та голосування на загальних зборах, оформлену у вигляді електронного документу та отриману від акціонера, кваліфікованим електронним підписом та/або іншим засобом електронної ідентифікації, що відповідає вимогам, визначеним Національною комісією з цінних паперів та фондового ринку, керівника депозитарної установи або іншої уповноваженої ним особи (далі – уповноважена особа депозитарної установи).</w:t>
      </w:r>
    </w:p>
    <w:p w:rsidR="003E68C9" w:rsidRPr="00250E19" w:rsidRDefault="003E68C9" w:rsidP="0004044E">
      <w:pPr>
        <w:pStyle w:val="a6"/>
        <w:ind w:firstLine="709"/>
        <w:jc w:val="both"/>
        <w:rPr>
          <w:sz w:val="24"/>
          <w:szCs w:val="24"/>
          <w:lang w:val="uk-UA"/>
        </w:rPr>
      </w:pPr>
      <w:bookmarkStart w:id="10" w:name="214"/>
      <w:r w:rsidRPr="00250E19">
        <w:rPr>
          <w:sz w:val="24"/>
          <w:szCs w:val="24"/>
          <w:lang w:val="uk-UA"/>
        </w:rPr>
        <w:t xml:space="preserve"> Акціонер має право видати довіреність на право участі та голосування на загальних зборах декільком своїм представникам.</w:t>
      </w:r>
    </w:p>
    <w:p w:rsidR="003E68C9" w:rsidRPr="00250E19" w:rsidRDefault="003E68C9" w:rsidP="0004044E">
      <w:pPr>
        <w:pStyle w:val="a6"/>
        <w:ind w:firstLine="709"/>
        <w:jc w:val="both"/>
        <w:rPr>
          <w:sz w:val="24"/>
          <w:szCs w:val="24"/>
          <w:lang w:val="uk-UA"/>
        </w:rPr>
      </w:pPr>
      <w:r w:rsidRPr="00250E19">
        <w:rPr>
          <w:sz w:val="24"/>
          <w:szCs w:val="24"/>
          <w:lang w:val="uk-UA"/>
        </w:rPr>
        <w:t>У разі подання бюлетенів декількома представниками депонента, здійснюється ідентифікація та реєстрація того представника, довіреність якому була видана пізніше.</w:t>
      </w:r>
    </w:p>
    <w:p w:rsidR="003E68C9" w:rsidRPr="00250E19" w:rsidRDefault="003E68C9" w:rsidP="0004044E">
      <w:pPr>
        <w:pStyle w:val="a6"/>
        <w:ind w:firstLine="709"/>
        <w:jc w:val="both"/>
        <w:rPr>
          <w:sz w:val="24"/>
          <w:szCs w:val="24"/>
          <w:lang w:val="uk-UA"/>
        </w:rPr>
      </w:pPr>
      <w:bookmarkStart w:id="11" w:name="215"/>
      <w:bookmarkEnd w:id="10"/>
      <w:r w:rsidRPr="00250E19">
        <w:rPr>
          <w:sz w:val="24"/>
          <w:szCs w:val="24"/>
          <w:lang w:val="uk-UA"/>
        </w:rPr>
        <w:lastRenderedPageBreak/>
        <w:t>Якщо для участі в загальних зборах шляхом направлення бюлетенів для голосування здійснили декілька представників акціонера, яким довіреність видана одночасно, для участі в загальних зборах допускається той представник, який надав бюлетень першим.</w:t>
      </w:r>
    </w:p>
    <w:p w:rsidR="003E68C9" w:rsidRPr="00250E19" w:rsidRDefault="003E68C9" w:rsidP="0004044E">
      <w:pPr>
        <w:pStyle w:val="a6"/>
        <w:ind w:firstLine="709"/>
        <w:jc w:val="both"/>
        <w:rPr>
          <w:sz w:val="24"/>
          <w:szCs w:val="24"/>
          <w:lang w:val="uk-UA"/>
        </w:rPr>
      </w:pPr>
      <w:bookmarkStart w:id="12" w:name="216"/>
      <w:bookmarkEnd w:id="11"/>
      <w:r w:rsidRPr="00250E19">
        <w:rPr>
          <w:sz w:val="24"/>
          <w:szCs w:val="24"/>
          <w:lang w:val="uk-UA"/>
        </w:rPr>
        <w:t>Видача довіреності на право участі та голосування на загальних зборах не виключає право участі на цих загальних зборах акціонера, який видав довіреність, замість свого представника.</w:t>
      </w:r>
    </w:p>
    <w:p w:rsidR="003E68C9" w:rsidRPr="00250E19" w:rsidRDefault="003E68C9" w:rsidP="0004044E">
      <w:pPr>
        <w:pStyle w:val="a6"/>
        <w:ind w:firstLine="709"/>
        <w:jc w:val="both"/>
        <w:rPr>
          <w:sz w:val="24"/>
          <w:szCs w:val="24"/>
          <w:lang w:val="uk-UA"/>
        </w:rPr>
      </w:pPr>
      <w:bookmarkStart w:id="13" w:name="217"/>
      <w:bookmarkEnd w:id="12"/>
      <w:r w:rsidRPr="00250E19">
        <w:rPr>
          <w:sz w:val="24"/>
          <w:szCs w:val="24"/>
          <w:lang w:val="uk-UA"/>
        </w:rPr>
        <w:t>Акціонер має право у будь-який час до закінчення строку, відведеного для голосування на загальних зборах відкликати чи замінити свого представника на загальних зборах, повідомивши про це товариство та депозитарну установу, яка обслуговує рахунок в цінних паперах такого акціонера, на якому обліковуються належні акціонеру акції товариства, або взяти участь у загальних зборах особисто.</w:t>
      </w:r>
    </w:p>
    <w:bookmarkEnd w:id="13"/>
    <w:p w:rsidR="003E68C9" w:rsidRPr="00250E19" w:rsidRDefault="003E68C9" w:rsidP="0004044E">
      <w:pPr>
        <w:pStyle w:val="a6"/>
        <w:ind w:firstLine="709"/>
        <w:jc w:val="both"/>
        <w:rPr>
          <w:sz w:val="24"/>
          <w:szCs w:val="24"/>
          <w:lang w:val="uk-UA"/>
        </w:rPr>
      </w:pPr>
      <w:r w:rsidRPr="00250E19">
        <w:rPr>
          <w:sz w:val="24"/>
          <w:szCs w:val="24"/>
          <w:lang w:val="uk-UA"/>
        </w:rPr>
        <w:t>Повідомлення акціонером про заміну або відкликання свого представника може здійснюватися за допомогою засобів електронного зв'язку відповідно до законодавства про електронний документообіг</w:t>
      </w:r>
      <w:r w:rsidR="0004044E" w:rsidRPr="00250E19">
        <w:rPr>
          <w:sz w:val="24"/>
          <w:szCs w:val="24"/>
          <w:lang w:val="uk-UA"/>
        </w:rPr>
        <w:t>.</w:t>
      </w:r>
    </w:p>
    <w:p w:rsidR="00B978A2" w:rsidRPr="00250E19" w:rsidRDefault="00B978A2" w:rsidP="006E7419">
      <w:pPr>
        <w:spacing w:after="0" w:line="240" w:lineRule="auto"/>
        <w:ind w:firstLine="851"/>
        <w:jc w:val="both"/>
        <w:rPr>
          <w:rFonts w:ascii="Times New Roman" w:hAnsi="Times New Roman" w:cs="Times New Roman"/>
          <w:sz w:val="24"/>
          <w:szCs w:val="24"/>
          <w:lang w:val="uk-UA"/>
        </w:rPr>
      </w:pPr>
      <w:r w:rsidRPr="00250E19">
        <w:rPr>
          <w:rFonts w:ascii="Times New Roman" w:hAnsi="Times New Roman" w:cs="Times New Roman"/>
          <w:sz w:val="24"/>
          <w:szCs w:val="24"/>
          <w:lang w:val="uk-UA"/>
        </w:rPr>
        <w:t xml:space="preserve">Особам, яким рахунок в цінних паперах депозитарною установою відкрито на підставі договору з емітентом, необхідно укласти договір з депозитарними установами для забезпечення реалізації права на участь у дистанційних Загальних зборах. </w:t>
      </w:r>
    </w:p>
    <w:p w:rsidR="00B978A2" w:rsidRPr="00250E19" w:rsidRDefault="00B978A2" w:rsidP="00B978A2">
      <w:pPr>
        <w:spacing w:after="0" w:line="240" w:lineRule="auto"/>
        <w:ind w:firstLine="201"/>
        <w:jc w:val="both"/>
        <w:rPr>
          <w:rFonts w:ascii="Times New Roman" w:hAnsi="Times New Roman" w:cs="Times New Roman"/>
          <w:sz w:val="24"/>
          <w:szCs w:val="24"/>
          <w:lang w:val="uk-UA"/>
        </w:rPr>
      </w:pPr>
    </w:p>
    <w:p w:rsidR="00B978A2" w:rsidRPr="00250E19" w:rsidRDefault="00B978A2" w:rsidP="00B978A2">
      <w:pPr>
        <w:spacing w:after="0" w:line="240" w:lineRule="auto"/>
        <w:ind w:firstLine="34"/>
        <w:jc w:val="both"/>
        <w:rPr>
          <w:rFonts w:ascii="Times New Roman" w:hAnsi="Times New Roman" w:cs="Times New Roman"/>
          <w:b/>
          <w:bCs/>
          <w:sz w:val="24"/>
          <w:szCs w:val="24"/>
          <w:lang w:val="uk-UA"/>
        </w:rPr>
      </w:pPr>
      <w:r w:rsidRPr="00250E19">
        <w:rPr>
          <w:rFonts w:ascii="Times New Roman" w:hAnsi="Times New Roman" w:cs="Times New Roman"/>
          <w:b/>
          <w:bCs/>
          <w:sz w:val="24"/>
          <w:szCs w:val="24"/>
          <w:lang w:val="uk-UA"/>
        </w:rPr>
        <w:t>Телефон для довідок: (044) 390-73-89</w:t>
      </w:r>
    </w:p>
    <w:p w:rsidR="00B978A2" w:rsidRPr="00250E19" w:rsidRDefault="00B978A2" w:rsidP="00B978A2">
      <w:pPr>
        <w:spacing w:after="0" w:line="240" w:lineRule="auto"/>
        <w:ind w:firstLine="34"/>
        <w:jc w:val="both"/>
        <w:rPr>
          <w:rFonts w:ascii="Times New Roman" w:hAnsi="Times New Roman" w:cs="Times New Roman"/>
          <w:sz w:val="24"/>
          <w:szCs w:val="24"/>
          <w:lang w:val="uk-UA"/>
        </w:rPr>
      </w:pPr>
      <w:r w:rsidRPr="00250E19">
        <w:rPr>
          <w:rFonts w:ascii="Times New Roman" w:hAnsi="Times New Roman" w:cs="Times New Roman"/>
          <w:b/>
          <w:bCs/>
          <w:sz w:val="24"/>
          <w:szCs w:val="24"/>
          <w:lang w:val="uk-UA"/>
        </w:rPr>
        <w:t xml:space="preserve">Електронна адреса для зв’язку з акціонерами </w:t>
      </w:r>
      <w:hyperlink r:id="rId12" w:history="1">
        <w:r w:rsidRPr="00250E19">
          <w:rPr>
            <w:rStyle w:val="ab"/>
            <w:rFonts w:ascii="Times New Roman" w:hAnsi="Times New Roman" w:cs="Times New Roman"/>
            <w:color w:val="auto"/>
            <w:spacing w:val="-3"/>
            <w:sz w:val="24"/>
            <w:szCs w:val="24"/>
            <w:lang w:val="uk-UA"/>
          </w:rPr>
          <w:t>kua@altera-finance.com</w:t>
        </w:r>
      </w:hyperlink>
    </w:p>
    <w:p w:rsidR="00666797" w:rsidRDefault="00666797" w:rsidP="00B978A2">
      <w:pPr>
        <w:tabs>
          <w:tab w:val="left" w:pos="645"/>
          <w:tab w:val="left" w:pos="6585"/>
        </w:tabs>
        <w:spacing w:after="0" w:line="240" w:lineRule="auto"/>
        <w:rPr>
          <w:rFonts w:ascii="Times New Roman" w:hAnsi="Times New Roman" w:cs="Times New Roman"/>
          <w:b/>
          <w:sz w:val="24"/>
          <w:szCs w:val="24"/>
          <w:lang w:val="uk-UA"/>
        </w:rPr>
      </w:pPr>
    </w:p>
    <w:p w:rsidR="00B978A2" w:rsidRPr="00250E19" w:rsidRDefault="00B978A2" w:rsidP="00B978A2">
      <w:pPr>
        <w:tabs>
          <w:tab w:val="left" w:pos="645"/>
          <w:tab w:val="left" w:pos="6585"/>
        </w:tabs>
        <w:spacing w:after="0" w:line="240" w:lineRule="auto"/>
        <w:rPr>
          <w:rFonts w:ascii="Times New Roman" w:hAnsi="Times New Roman" w:cs="Times New Roman"/>
          <w:b/>
          <w:sz w:val="24"/>
          <w:szCs w:val="24"/>
          <w:lang w:val="uk-UA"/>
        </w:rPr>
      </w:pPr>
      <w:r w:rsidRPr="00250E19">
        <w:rPr>
          <w:rFonts w:ascii="Times New Roman" w:hAnsi="Times New Roman" w:cs="Times New Roman"/>
          <w:b/>
          <w:sz w:val="24"/>
          <w:szCs w:val="24"/>
          <w:lang w:val="uk-UA"/>
        </w:rPr>
        <w:t>Наглядова рада</w:t>
      </w:r>
    </w:p>
    <w:p w:rsidR="00B978A2" w:rsidRPr="00250E19" w:rsidRDefault="00B978A2" w:rsidP="00B978A2">
      <w:pPr>
        <w:spacing w:after="0" w:line="240" w:lineRule="auto"/>
        <w:rPr>
          <w:rFonts w:ascii="Times New Roman" w:hAnsi="Times New Roman" w:cs="Times New Roman"/>
          <w:b/>
          <w:sz w:val="24"/>
          <w:szCs w:val="24"/>
        </w:rPr>
      </w:pPr>
      <w:r w:rsidRPr="00250E19">
        <w:rPr>
          <w:rFonts w:ascii="Times New Roman" w:hAnsi="Times New Roman" w:cs="Times New Roman"/>
          <w:b/>
          <w:sz w:val="24"/>
          <w:szCs w:val="24"/>
          <w:lang w:val="uk-UA"/>
        </w:rPr>
        <w:t>ПрАТ «КУА «АЛЬТЕРА ЕССЕТ МЕНЕДЖМЕНТ»</w:t>
      </w:r>
    </w:p>
    <w:sectPr w:rsidR="00B978A2" w:rsidRPr="00250E19" w:rsidSect="00C41158">
      <w:footerReference w:type="default" r:id="rId13"/>
      <w:pgSz w:w="11906" w:h="16838"/>
      <w:pgMar w:top="1134" w:right="850"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7CA3" w:rsidRDefault="00267CA3" w:rsidP="0030235B">
      <w:pPr>
        <w:spacing w:after="0" w:line="240" w:lineRule="auto"/>
      </w:pPr>
      <w:r>
        <w:separator/>
      </w:r>
    </w:p>
  </w:endnote>
  <w:endnote w:type="continuationSeparator" w:id="0">
    <w:p w:rsidR="00267CA3" w:rsidRDefault="00267CA3" w:rsidP="00302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5861738"/>
      <w:docPartObj>
        <w:docPartGallery w:val="Page Numbers (Bottom of Page)"/>
        <w:docPartUnique/>
      </w:docPartObj>
    </w:sdtPr>
    <w:sdtEndPr/>
    <w:sdtContent>
      <w:p w:rsidR="00267CA3" w:rsidRDefault="00267CA3">
        <w:pPr>
          <w:pStyle w:val="a9"/>
          <w:jc w:val="center"/>
        </w:pPr>
        <w:r>
          <w:fldChar w:fldCharType="begin"/>
        </w:r>
        <w:r>
          <w:instrText>PAGE   \* MERGEFORMAT</w:instrText>
        </w:r>
        <w:r>
          <w:fldChar w:fldCharType="separate"/>
        </w:r>
        <w:r w:rsidR="003C53DB">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7CA3" w:rsidRDefault="00267CA3" w:rsidP="0030235B">
      <w:pPr>
        <w:spacing w:after="0" w:line="240" w:lineRule="auto"/>
      </w:pPr>
      <w:r>
        <w:separator/>
      </w:r>
    </w:p>
  </w:footnote>
  <w:footnote w:type="continuationSeparator" w:id="0">
    <w:p w:rsidR="00267CA3" w:rsidRDefault="00267CA3" w:rsidP="003023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5AC9"/>
    <w:multiLevelType w:val="hybridMultilevel"/>
    <w:tmpl w:val="270C4546"/>
    <w:lvl w:ilvl="0" w:tplc="8ABE002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70E4C3D"/>
    <w:multiLevelType w:val="hybridMultilevel"/>
    <w:tmpl w:val="15EA08E2"/>
    <w:lvl w:ilvl="0" w:tplc="25522B62">
      <w:start w:val="1"/>
      <w:numFmt w:val="decimal"/>
      <w:lvlText w:val="%1."/>
      <w:lvlJc w:val="left"/>
      <w:pPr>
        <w:ind w:left="786" w:hanging="360"/>
      </w:pPr>
      <w:rPr>
        <w:rFonts w:ascii="Times New Roman" w:eastAsia="Times New Roman" w:hAnsi="Times New Roman" w:cs="Times New Roman"/>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868357D"/>
    <w:multiLevelType w:val="hybridMultilevel"/>
    <w:tmpl w:val="316C6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64C42"/>
    <w:multiLevelType w:val="hybridMultilevel"/>
    <w:tmpl w:val="6452206A"/>
    <w:lvl w:ilvl="0" w:tplc="52ACEA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E6EB9"/>
    <w:multiLevelType w:val="hybridMultilevel"/>
    <w:tmpl w:val="F92A648A"/>
    <w:lvl w:ilvl="0" w:tplc="FD7E5F92">
      <w:start w:val="1"/>
      <w:numFmt w:val="decimal"/>
      <w:lvlText w:val="%1."/>
      <w:lvlJc w:val="left"/>
      <w:pPr>
        <w:ind w:left="1069" w:hanging="360"/>
      </w:pPr>
      <w:rPr>
        <w:rFonts w:hint="default"/>
        <w:b w:val="0"/>
        <w:sz w:val="21"/>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E2304C2"/>
    <w:multiLevelType w:val="hybridMultilevel"/>
    <w:tmpl w:val="341A1FB0"/>
    <w:lvl w:ilvl="0" w:tplc="9F74D7A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1AD4336"/>
    <w:multiLevelType w:val="hybridMultilevel"/>
    <w:tmpl w:val="18C6E420"/>
    <w:lvl w:ilvl="0" w:tplc="28CEBD56">
      <w:start w:val="1"/>
      <w:numFmt w:val="decimal"/>
      <w:lvlText w:val="%1."/>
      <w:lvlJc w:val="left"/>
      <w:pPr>
        <w:tabs>
          <w:tab w:val="num" w:pos="1095"/>
        </w:tabs>
        <w:ind w:left="1095" w:hanging="39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11B6163B"/>
    <w:multiLevelType w:val="hybridMultilevel"/>
    <w:tmpl w:val="288C104E"/>
    <w:lvl w:ilvl="0" w:tplc="E128668E">
      <w:start w:val="1"/>
      <w:numFmt w:val="decimal"/>
      <w:lvlText w:val="%1."/>
      <w:lvlJc w:val="left"/>
      <w:pPr>
        <w:ind w:left="720" w:hanging="360"/>
      </w:pPr>
      <w:rPr>
        <w:rFonts w:asciiTheme="minorHAnsi" w:eastAsiaTheme="minorHAnsi" w:hAnsiTheme="minorHAnsi" w:cstheme="min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E7EF9"/>
    <w:multiLevelType w:val="hybridMultilevel"/>
    <w:tmpl w:val="C720C9CC"/>
    <w:lvl w:ilvl="0" w:tplc="0BFE57E6">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1A9161AD"/>
    <w:multiLevelType w:val="hybridMultilevel"/>
    <w:tmpl w:val="B64E569C"/>
    <w:lvl w:ilvl="0" w:tplc="CADA8FA8">
      <w:start w:val="1"/>
      <w:numFmt w:val="decimal"/>
      <w:lvlText w:val="%1."/>
      <w:lvlJc w:val="left"/>
      <w:pPr>
        <w:ind w:left="963" w:hanging="396"/>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B7C1D22"/>
    <w:multiLevelType w:val="hybridMultilevel"/>
    <w:tmpl w:val="E82A1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04239A"/>
    <w:multiLevelType w:val="hybridMultilevel"/>
    <w:tmpl w:val="302A15B8"/>
    <w:lvl w:ilvl="0" w:tplc="04090001">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8D61AF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542E9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3E253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BE5F9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2CEB8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E612A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16F1B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FA5BC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09C2E26"/>
    <w:multiLevelType w:val="hybridMultilevel"/>
    <w:tmpl w:val="7A34AB06"/>
    <w:lvl w:ilvl="0" w:tplc="A162C30E">
      <w:start w:val="1"/>
      <w:numFmt w:val="decimal"/>
      <w:lvlText w:val="%1."/>
      <w:lvlJc w:val="left"/>
      <w:pPr>
        <w:ind w:left="644" w:hanging="360"/>
      </w:pPr>
      <w:rPr>
        <w:rFonts w:hint="default"/>
        <w:sz w:val="21"/>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21877ED7"/>
    <w:multiLevelType w:val="hybridMultilevel"/>
    <w:tmpl w:val="0EC288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2740A"/>
    <w:multiLevelType w:val="hybridMultilevel"/>
    <w:tmpl w:val="8EC49488"/>
    <w:lvl w:ilvl="0" w:tplc="9CE226B6">
      <w:start w:val="1"/>
      <w:numFmt w:val="decimal"/>
      <w:lvlText w:val="%1."/>
      <w:lvlJc w:val="left"/>
      <w:pPr>
        <w:ind w:left="786" w:hanging="360"/>
      </w:pPr>
      <w:rPr>
        <w:rFonts w:ascii="Times New Roman" w:eastAsiaTheme="minorHAnsi"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2BB62184"/>
    <w:multiLevelType w:val="hybridMultilevel"/>
    <w:tmpl w:val="76FAF63C"/>
    <w:lvl w:ilvl="0" w:tplc="0504C7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3E140D"/>
    <w:multiLevelType w:val="hybridMultilevel"/>
    <w:tmpl w:val="97F88254"/>
    <w:lvl w:ilvl="0" w:tplc="A9720860">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46D1015A"/>
    <w:multiLevelType w:val="hybridMultilevel"/>
    <w:tmpl w:val="18501C60"/>
    <w:lvl w:ilvl="0" w:tplc="9ED60A5E">
      <w:start w:val="1"/>
      <w:numFmt w:val="decimal"/>
      <w:lvlText w:val="%1."/>
      <w:lvlJc w:val="left"/>
      <w:pPr>
        <w:ind w:left="1235" w:hanging="384"/>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48F6391E"/>
    <w:multiLevelType w:val="hybridMultilevel"/>
    <w:tmpl w:val="78E8B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9B7083"/>
    <w:multiLevelType w:val="hybridMultilevel"/>
    <w:tmpl w:val="A140B0EC"/>
    <w:lvl w:ilvl="0" w:tplc="7F1A6A9E">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15:restartNumberingAfterBreak="0">
    <w:nsid w:val="4B523CCA"/>
    <w:multiLevelType w:val="hybridMultilevel"/>
    <w:tmpl w:val="A18E7752"/>
    <w:lvl w:ilvl="0" w:tplc="1B3C2A94">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DB44396"/>
    <w:multiLevelType w:val="hybridMultilevel"/>
    <w:tmpl w:val="C590CFFA"/>
    <w:lvl w:ilvl="0" w:tplc="4B64CA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DD76CCE"/>
    <w:multiLevelType w:val="hybridMultilevel"/>
    <w:tmpl w:val="3640A5DA"/>
    <w:lvl w:ilvl="0" w:tplc="13A290A6">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E4F6E86"/>
    <w:multiLevelType w:val="hybridMultilevel"/>
    <w:tmpl w:val="ACC8FF38"/>
    <w:lvl w:ilvl="0" w:tplc="2CF071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F176CED"/>
    <w:multiLevelType w:val="hybridMultilevel"/>
    <w:tmpl w:val="D500F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140244"/>
    <w:multiLevelType w:val="hybridMultilevel"/>
    <w:tmpl w:val="FBF692CC"/>
    <w:lvl w:ilvl="0" w:tplc="D5D4B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2E67FCA"/>
    <w:multiLevelType w:val="hybridMultilevel"/>
    <w:tmpl w:val="D00A9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E733D1"/>
    <w:multiLevelType w:val="hybridMultilevel"/>
    <w:tmpl w:val="454863CC"/>
    <w:lvl w:ilvl="0" w:tplc="EF86AE6C">
      <w:start w:val="1"/>
      <w:numFmt w:val="decimal"/>
      <w:lvlText w:val="%1."/>
      <w:lvlJc w:val="left"/>
      <w:pPr>
        <w:ind w:left="1407" w:hanging="840"/>
      </w:pPr>
      <w:rPr>
        <w:rFonts w:ascii="Times New Roman" w:eastAsiaTheme="minorHAnsi" w:hAnsi="Times New Roman" w:cs="Times New Roman"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D14093A"/>
    <w:multiLevelType w:val="hybridMultilevel"/>
    <w:tmpl w:val="1FAC8EB0"/>
    <w:lvl w:ilvl="0" w:tplc="2E583F06">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9" w15:restartNumberingAfterBreak="0">
    <w:nsid w:val="60770C10"/>
    <w:multiLevelType w:val="hybridMultilevel"/>
    <w:tmpl w:val="30047238"/>
    <w:lvl w:ilvl="0" w:tplc="15EAFEDE">
      <w:start w:val="1"/>
      <w:numFmt w:val="decimal"/>
      <w:lvlText w:val="%1."/>
      <w:lvlJc w:val="left"/>
      <w:pPr>
        <w:ind w:left="1331" w:hanging="48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612041BC"/>
    <w:multiLevelType w:val="hybridMultilevel"/>
    <w:tmpl w:val="70E44E58"/>
    <w:lvl w:ilvl="0" w:tplc="38A8FD5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6D2E3DB1"/>
    <w:multiLevelType w:val="hybridMultilevel"/>
    <w:tmpl w:val="AEBCF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4C6B60"/>
    <w:multiLevelType w:val="hybridMultilevel"/>
    <w:tmpl w:val="6C8E1434"/>
    <w:lvl w:ilvl="0" w:tplc="19B4860E">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3" w15:restartNumberingAfterBreak="0">
    <w:nsid w:val="72F91105"/>
    <w:multiLevelType w:val="hybridMultilevel"/>
    <w:tmpl w:val="BA3652DC"/>
    <w:lvl w:ilvl="0" w:tplc="3C0E6E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AD173E2"/>
    <w:multiLevelType w:val="hybridMultilevel"/>
    <w:tmpl w:val="ACC8FF38"/>
    <w:lvl w:ilvl="0" w:tplc="2CF071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B507339"/>
    <w:multiLevelType w:val="hybridMultilevel"/>
    <w:tmpl w:val="77E4D63E"/>
    <w:lvl w:ilvl="0" w:tplc="25128B6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6" w15:restartNumberingAfterBreak="0">
    <w:nsid w:val="7D562E43"/>
    <w:multiLevelType w:val="hybridMultilevel"/>
    <w:tmpl w:val="490E01FC"/>
    <w:lvl w:ilvl="0" w:tplc="6CD003A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DB67B3D"/>
    <w:multiLevelType w:val="hybridMultilevel"/>
    <w:tmpl w:val="072A27C8"/>
    <w:lvl w:ilvl="0" w:tplc="9598942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1"/>
  </w:num>
  <w:num w:numId="2">
    <w:abstractNumId w:val="30"/>
  </w:num>
  <w:num w:numId="3">
    <w:abstractNumId w:val="1"/>
  </w:num>
  <w:num w:numId="4">
    <w:abstractNumId w:val="14"/>
  </w:num>
  <w:num w:numId="5">
    <w:abstractNumId w:val="12"/>
  </w:num>
  <w:num w:numId="6">
    <w:abstractNumId w:val="24"/>
  </w:num>
  <w:num w:numId="7">
    <w:abstractNumId w:val="36"/>
  </w:num>
  <w:num w:numId="8">
    <w:abstractNumId w:val="27"/>
  </w:num>
  <w:num w:numId="9">
    <w:abstractNumId w:val="34"/>
  </w:num>
  <w:num w:numId="10">
    <w:abstractNumId w:val="19"/>
  </w:num>
  <w:num w:numId="11">
    <w:abstractNumId w:val="8"/>
  </w:num>
  <w:num w:numId="12">
    <w:abstractNumId w:val="20"/>
  </w:num>
  <w:num w:numId="13">
    <w:abstractNumId w:val="23"/>
  </w:num>
  <w:num w:numId="14">
    <w:abstractNumId w:val="25"/>
  </w:num>
  <w:num w:numId="15">
    <w:abstractNumId w:val="6"/>
  </w:num>
  <w:num w:numId="16">
    <w:abstractNumId w:val="0"/>
  </w:num>
  <w:num w:numId="17">
    <w:abstractNumId w:val="29"/>
  </w:num>
  <w:num w:numId="18">
    <w:abstractNumId w:val="28"/>
  </w:num>
  <w:num w:numId="19">
    <w:abstractNumId w:val="9"/>
  </w:num>
  <w:num w:numId="20">
    <w:abstractNumId w:val="37"/>
  </w:num>
  <w:num w:numId="21">
    <w:abstractNumId w:val="17"/>
  </w:num>
  <w:num w:numId="22">
    <w:abstractNumId w:val="21"/>
  </w:num>
  <w:num w:numId="23">
    <w:abstractNumId w:val="5"/>
  </w:num>
  <w:num w:numId="24">
    <w:abstractNumId w:val="16"/>
  </w:num>
  <w:num w:numId="25">
    <w:abstractNumId w:val="13"/>
  </w:num>
  <w:num w:numId="26">
    <w:abstractNumId w:val="18"/>
  </w:num>
  <w:num w:numId="27">
    <w:abstractNumId w:val="35"/>
  </w:num>
  <w:num w:numId="28">
    <w:abstractNumId w:val="10"/>
  </w:num>
  <w:num w:numId="29">
    <w:abstractNumId w:val="2"/>
  </w:num>
  <w:num w:numId="30">
    <w:abstractNumId w:val="26"/>
  </w:num>
  <w:num w:numId="31">
    <w:abstractNumId w:val="7"/>
  </w:num>
  <w:num w:numId="32">
    <w:abstractNumId w:val="15"/>
  </w:num>
  <w:num w:numId="33">
    <w:abstractNumId w:val="32"/>
  </w:num>
  <w:num w:numId="34">
    <w:abstractNumId w:val="31"/>
  </w:num>
  <w:num w:numId="35">
    <w:abstractNumId w:val="3"/>
  </w:num>
  <w:num w:numId="36">
    <w:abstractNumId w:val="22"/>
  </w:num>
  <w:num w:numId="37">
    <w:abstractNumId w:val="4"/>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5D2B"/>
    <w:rsid w:val="00006915"/>
    <w:rsid w:val="00007B0A"/>
    <w:rsid w:val="00012ACB"/>
    <w:rsid w:val="00014943"/>
    <w:rsid w:val="00032ACD"/>
    <w:rsid w:val="0004044E"/>
    <w:rsid w:val="0004052C"/>
    <w:rsid w:val="00052AF9"/>
    <w:rsid w:val="0005358A"/>
    <w:rsid w:val="00072EF1"/>
    <w:rsid w:val="00077449"/>
    <w:rsid w:val="00091E3C"/>
    <w:rsid w:val="000A2568"/>
    <w:rsid w:val="000A6623"/>
    <w:rsid w:val="000B2633"/>
    <w:rsid w:val="000B3213"/>
    <w:rsid w:val="000C752C"/>
    <w:rsid w:val="000E1C1A"/>
    <w:rsid w:val="000E5DC6"/>
    <w:rsid w:val="000E69FE"/>
    <w:rsid w:val="00115AE1"/>
    <w:rsid w:val="001306FC"/>
    <w:rsid w:val="001333B9"/>
    <w:rsid w:val="00134B4C"/>
    <w:rsid w:val="00143E22"/>
    <w:rsid w:val="00155F9C"/>
    <w:rsid w:val="001625D5"/>
    <w:rsid w:val="00172924"/>
    <w:rsid w:val="001943BF"/>
    <w:rsid w:val="00197291"/>
    <w:rsid w:val="001A2911"/>
    <w:rsid w:val="001B46A2"/>
    <w:rsid w:val="001D70AF"/>
    <w:rsid w:val="001E658A"/>
    <w:rsid w:val="001F2B1C"/>
    <w:rsid w:val="002005BC"/>
    <w:rsid w:val="002024F0"/>
    <w:rsid w:val="00212852"/>
    <w:rsid w:val="002159E9"/>
    <w:rsid w:val="00226F7D"/>
    <w:rsid w:val="002352A4"/>
    <w:rsid w:val="00250E19"/>
    <w:rsid w:val="00252019"/>
    <w:rsid w:val="00257002"/>
    <w:rsid w:val="00257AC6"/>
    <w:rsid w:val="00266A20"/>
    <w:rsid w:val="00267CA3"/>
    <w:rsid w:val="002778AE"/>
    <w:rsid w:val="00285EBE"/>
    <w:rsid w:val="002B58B2"/>
    <w:rsid w:val="002B7CE8"/>
    <w:rsid w:val="002C6E85"/>
    <w:rsid w:val="002C7521"/>
    <w:rsid w:val="002E4322"/>
    <w:rsid w:val="00300549"/>
    <w:rsid w:val="0030235B"/>
    <w:rsid w:val="003245D1"/>
    <w:rsid w:val="0033719A"/>
    <w:rsid w:val="00375DAA"/>
    <w:rsid w:val="003769DD"/>
    <w:rsid w:val="003908D2"/>
    <w:rsid w:val="003A328E"/>
    <w:rsid w:val="003A3446"/>
    <w:rsid w:val="003A5C81"/>
    <w:rsid w:val="003B38E2"/>
    <w:rsid w:val="003C0596"/>
    <w:rsid w:val="003C53DB"/>
    <w:rsid w:val="003D4C79"/>
    <w:rsid w:val="003E68C9"/>
    <w:rsid w:val="003F72AB"/>
    <w:rsid w:val="00413C2B"/>
    <w:rsid w:val="0042483E"/>
    <w:rsid w:val="00432D21"/>
    <w:rsid w:val="00437C6C"/>
    <w:rsid w:val="00443EDB"/>
    <w:rsid w:val="0045133D"/>
    <w:rsid w:val="00467809"/>
    <w:rsid w:val="00473959"/>
    <w:rsid w:val="004800ED"/>
    <w:rsid w:val="0048313D"/>
    <w:rsid w:val="004930DF"/>
    <w:rsid w:val="00495A48"/>
    <w:rsid w:val="004B5F8C"/>
    <w:rsid w:val="004C431F"/>
    <w:rsid w:val="004D3E0A"/>
    <w:rsid w:val="004D4FE2"/>
    <w:rsid w:val="00503554"/>
    <w:rsid w:val="00510758"/>
    <w:rsid w:val="005225BA"/>
    <w:rsid w:val="0052379B"/>
    <w:rsid w:val="00525992"/>
    <w:rsid w:val="005276B2"/>
    <w:rsid w:val="0056018E"/>
    <w:rsid w:val="00562CA5"/>
    <w:rsid w:val="005638F3"/>
    <w:rsid w:val="005766AE"/>
    <w:rsid w:val="0058689C"/>
    <w:rsid w:val="00591218"/>
    <w:rsid w:val="005A332D"/>
    <w:rsid w:val="005C308C"/>
    <w:rsid w:val="005C341E"/>
    <w:rsid w:val="005E3AF3"/>
    <w:rsid w:val="005F2126"/>
    <w:rsid w:val="005F5264"/>
    <w:rsid w:val="005F74C2"/>
    <w:rsid w:val="006005C9"/>
    <w:rsid w:val="00625E03"/>
    <w:rsid w:val="00626CA1"/>
    <w:rsid w:val="006369AC"/>
    <w:rsid w:val="006423BC"/>
    <w:rsid w:val="00644BF7"/>
    <w:rsid w:val="00665FFB"/>
    <w:rsid w:val="00666797"/>
    <w:rsid w:val="00667990"/>
    <w:rsid w:val="006908FE"/>
    <w:rsid w:val="00696A89"/>
    <w:rsid w:val="006B08C8"/>
    <w:rsid w:val="006B1ED3"/>
    <w:rsid w:val="006B2590"/>
    <w:rsid w:val="006C2118"/>
    <w:rsid w:val="006C3343"/>
    <w:rsid w:val="006D0828"/>
    <w:rsid w:val="006E27DB"/>
    <w:rsid w:val="006E5770"/>
    <w:rsid w:val="006E7419"/>
    <w:rsid w:val="006F67B2"/>
    <w:rsid w:val="006F7197"/>
    <w:rsid w:val="00706F98"/>
    <w:rsid w:val="007071BC"/>
    <w:rsid w:val="00723420"/>
    <w:rsid w:val="00724F98"/>
    <w:rsid w:val="00744181"/>
    <w:rsid w:val="00756C48"/>
    <w:rsid w:val="00783C4F"/>
    <w:rsid w:val="007901D8"/>
    <w:rsid w:val="007A6EAF"/>
    <w:rsid w:val="007A75EF"/>
    <w:rsid w:val="007C12ED"/>
    <w:rsid w:val="007D5D2B"/>
    <w:rsid w:val="007E4A5D"/>
    <w:rsid w:val="007F55B3"/>
    <w:rsid w:val="00806020"/>
    <w:rsid w:val="008063C4"/>
    <w:rsid w:val="00806FEF"/>
    <w:rsid w:val="00817CCA"/>
    <w:rsid w:val="00832A93"/>
    <w:rsid w:val="00846F84"/>
    <w:rsid w:val="00862E11"/>
    <w:rsid w:val="00882626"/>
    <w:rsid w:val="00882C18"/>
    <w:rsid w:val="0089352E"/>
    <w:rsid w:val="008941CC"/>
    <w:rsid w:val="008A5A9B"/>
    <w:rsid w:val="008C32E2"/>
    <w:rsid w:val="008D0CE8"/>
    <w:rsid w:val="008E53C0"/>
    <w:rsid w:val="008F7858"/>
    <w:rsid w:val="009028EE"/>
    <w:rsid w:val="009304A3"/>
    <w:rsid w:val="00936EDA"/>
    <w:rsid w:val="009447F4"/>
    <w:rsid w:val="00950AD0"/>
    <w:rsid w:val="00953580"/>
    <w:rsid w:val="00955396"/>
    <w:rsid w:val="00957984"/>
    <w:rsid w:val="0096681E"/>
    <w:rsid w:val="00967BBE"/>
    <w:rsid w:val="009730FA"/>
    <w:rsid w:val="0098206E"/>
    <w:rsid w:val="009A21D4"/>
    <w:rsid w:val="009B1AEB"/>
    <w:rsid w:val="009D7540"/>
    <w:rsid w:val="009E37B1"/>
    <w:rsid w:val="00A221E8"/>
    <w:rsid w:val="00A3438B"/>
    <w:rsid w:val="00A50465"/>
    <w:rsid w:val="00A52C78"/>
    <w:rsid w:val="00A53BB6"/>
    <w:rsid w:val="00A617DA"/>
    <w:rsid w:val="00A70F32"/>
    <w:rsid w:val="00AA723A"/>
    <w:rsid w:val="00AB746B"/>
    <w:rsid w:val="00AB7B2F"/>
    <w:rsid w:val="00AC0A8F"/>
    <w:rsid w:val="00AC378B"/>
    <w:rsid w:val="00AC7BCE"/>
    <w:rsid w:val="00AD60DD"/>
    <w:rsid w:val="00AF574C"/>
    <w:rsid w:val="00B00E24"/>
    <w:rsid w:val="00B05B5A"/>
    <w:rsid w:val="00B061AE"/>
    <w:rsid w:val="00B06506"/>
    <w:rsid w:val="00B3299B"/>
    <w:rsid w:val="00B6469D"/>
    <w:rsid w:val="00B74BC7"/>
    <w:rsid w:val="00B773DB"/>
    <w:rsid w:val="00B92B69"/>
    <w:rsid w:val="00B96E00"/>
    <w:rsid w:val="00B975B2"/>
    <w:rsid w:val="00B978A2"/>
    <w:rsid w:val="00BC6573"/>
    <w:rsid w:val="00BD0AB6"/>
    <w:rsid w:val="00BD537B"/>
    <w:rsid w:val="00BF1316"/>
    <w:rsid w:val="00C1080C"/>
    <w:rsid w:val="00C1603A"/>
    <w:rsid w:val="00C2152C"/>
    <w:rsid w:val="00C23AB6"/>
    <w:rsid w:val="00C41158"/>
    <w:rsid w:val="00C426A8"/>
    <w:rsid w:val="00C51313"/>
    <w:rsid w:val="00C548D0"/>
    <w:rsid w:val="00C72BF5"/>
    <w:rsid w:val="00C80783"/>
    <w:rsid w:val="00C9229A"/>
    <w:rsid w:val="00C932D7"/>
    <w:rsid w:val="00C93AEC"/>
    <w:rsid w:val="00CA4824"/>
    <w:rsid w:val="00CA6B67"/>
    <w:rsid w:val="00CA6C96"/>
    <w:rsid w:val="00CC4425"/>
    <w:rsid w:val="00CF045C"/>
    <w:rsid w:val="00CF1A98"/>
    <w:rsid w:val="00D05965"/>
    <w:rsid w:val="00D172D6"/>
    <w:rsid w:val="00D32EDD"/>
    <w:rsid w:val="00D35CE0"/>
    <w:rsid w:val="00D44291"/>
    <w:rsid w:val="00D57AEF"/>
    <w:rsid w:val="00D6102D"/>
    <w:rsid w:val="00D729D9"/>
    <w:rsid w:val="00D74F1E"/>
    <w:rsid w:val="00D75605"/>
    <w:rsid w:val="00D84B5C"/>
    <w:rsid w:val="00D86251"/>
    <w:rsid w:val="00D92583"/>
    <w:rsid w:val="00DC259A"/>
    <w:rsid w:val="00DC66E0"/>
    <w:rsid w:val="00DF0F14"/>
    <w:rsid w:val="00E038C1"/>
    <w:rsid w:val="00E25BD8"/>
    <w:rsid w:val="00E378C1"/>
    <w:rsid w:val="00E458F0"/>
    <w:rsid w:val="00E80CA4"/>
    <w:rsid w:val="00E87CB0"/>
    <w:rsid w:val="00E91387"/>
    <w:rsid w:val="00E94D61"/>
    <w:rsid w:val="00EA2A86"/>
    <w:rsid w:val="00EA308C"/>
    <w:rsid w:val="00EA7B40"/>
    <w:rsid w:val="00EB2DA7"/>
    <w:rsid w:val="00EB40EA"/>
    <w:rsid w:val="00EC043B"/>
    <w:rsid w:val="00EC10EC"/>
    <w:rsid w:val="00EC1D76"/>
    <w:rsid w:val="00EC52CC"/>
    <w:rsid w:val="00ED18A2"/>
    <w:rsid w:val="00ED2187"/>
    <w:rsid w:val="00EE4C85"/>
    <w:rsid w:val="00EF12CF"/>
    <w:rsid w:val="00F00876"/>
    <w:rsid w:val="00F11724"/>
    <w:rsid w:val="00F11C61"/>
    <w:rsid w:val="00F3083D"/>
    <w:rsid w:val="00F6038A"/>
    <w:rsid w:val="00F61722"/>
    <w:rsid w:val="00F73B74"/>
    <w:rsid w:val="00F878DF"/>
    <w:rsid w:val="00FC1581"/>
    <w:rsid w:val="00FD2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39EDA"/>
  <w15:docId w15:val="{28151D74-AEC3-4F49-9ED5-49695643C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B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7D5D2B"/>
  </w:style>
  <w:style w:type="paragraph" w:styleId="a3">
    <w:name w:val="Body Text Indent"/>
    <w:basedOn w:val="a"/>
    <w:link w:val="a4"/>
    <w:rsid w:val="007D5D2B"/>
    <w:pPr>
      <w:spacing w:after="120" w:line="240" w:lineRule="auto"/>
      <w:ind w:left="283"/>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rsid w:val="007D5D2B"/>
    <w:rPr>
      <w:rFonts w:ascii="Times New Roman" w:eastAsia="Times New Roman" w:hAnsi="Times New Roman" w:cs="Times New Roman"/>
      <w:sz w:val="24"/>
      <w:szCs w:val="24"/>
      <w:lang w:eastAsia="ru-RU"/>
    </w:rPr>
  </w:style>
  <w:style w:type="paragraph" w:styleId="a5">
    <w:name w:val="List Paragraph"/>
    <w:basedOn w:val="a"/>
    <w:uiPriority w:val="34"/>
    <w:qFormat/>
    <w:rsid w:val="007D5D2B"/>
    <w:pPr>
      <w:spacing w:after="12" w:line="268" w:lineRule="auto"/>
      <w:ind w:left="720" w:right="3" w:firstLine="698"/>
      <w:contextualSpacing/>
      <w:jc w:val="both"/>
    </w:pPr>
    <w:rPr>
      <w:rFonts w:ascii="Times New Roman" w:eastAsia="Times New Roman" w:hAnsi="Times New Roman" w:cs="Times New Roman"/>
      <w:color w:val="000000"/>
      <w:sz w:val="24"/>
      <w:lang w:val="en-US"/>
    </w:rPr>
  </w:style>
  <w:style w:type="paragraph" w:styleId="a6">
    <w:name w:val="No Spacing"/>
    <w:uiPriority w:val="1"/>
    <w:qFormat/>
    <w:rsid w:val="007D5D2B"/>
    <w:pPr>
      <w:spacing w:after="0" w:line="240" w:lineRule="auto"/>
    </w:pPr>
    <w:rPr>
      <w:rFonts w:ascii="Times New Roman" w:eastAsia="Times New Roman" w:hAnsi="Times New Roman" w:cs="Times New Roman"/>
      <w:sz w:val="20"/>
      <w:szCs w:val="20"/>
      <w:lang w:eastAsia="ru-RU"/>
    </w:rPr>
  </w:style>
  <w:style w:type="paragraph" w:styleId="a7">
    <w:name w:val="header"/>
    <w:basedOn w:val="a"/>
    <w:link w:val="a8"/>
    <w:uiPriority w:val="99"/>
    <w:unhideWhenUsed/>
    <w:rsid w:val="0030235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0235B"/>
  </w:style>
  <w:style w:type="paragraph" w:styleId="a9">
    <w:name w:val="footer"/>
    <w:basedOn w:val="a"/>
    <w:link w:val="aa"/>
    <w:uiPriority w:val="99"/>
    <w:unhideWhenUsed/>
    <w:rsid w:val="0030235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0235B"/>
  </w:style>
  <w:style w:type="paragraph" w:styleId="3">
    <w:name w:val="Body Text Indent 3"/>
    <w:basedOn w:val="a"/>
    <w:link w:val="30"/>
    <w:rsid w:val="00EC1D76"/>
    <w:pPr>
      <w:spacing w:after="120" w:line="240" w:lineRule="auto"/>
      <w:ind w:left="283"/>
    </w:pPr>
    <w:rPr>
      <w:rFonts w:ascii="Times New Roman" w:eastAsia="Times New Roman" w:hAnsi="Times New Roman" w:cs="Times New Roman"/>
      <w:sz w:val="16"/>
      <w:szCs w:val="16"/>
      <w:lang w:val="uk-UA" w:eastAsia="ru-RU"/>
    </w:rPr>
  </w:style>
  <w:style w:type="character" w:customStyle="1" w:styleId="30">
    <w:name w:val="Основной текст с отступом 3 Знак"/>
    <w:basedOn w:val="a0"/>
    <w:link w:val="3"/>
    <w:rsid w:val="00EC1D76"/>
    <w:rPr>
      <w:rFonts w:ascii="Times New Roman" w:eastAsia="Times New Roman" w:hAnsi="Times New Roman" w:cs="Times New Roman"/>
      <w:sz w:val="16"/>
      <w:szCs w:val="16"/>
      <w:lang w:val="uk-UA" w:eastAsia="ru-RU"/>
    </w:rPr>
  </w:style>
  <w:style w:type="character" w:styleId="ab">
    <w:name w:val="Hyperlink"/>
    <w:basedOn w:val="a0"/>
    <w:uiPriority w:val="99"/>
    <w:unhideWhenUsed/>
    <w:rsid w:val="00D84B5C"/>
    <w:rPr>
      <w:color w:val="0000FF" w:themeColor="hyperlink"/>
      <w:u w:val="single"/>
    </w:rPr>
  </w:style>
  <w:style w:type="character" w:customStyle="1" w:styleId="rvts44">
    <w:name w:val="rvts44"/>
    <w:basedOn w:val="a0"/>
    <w:rsid w:val="005A332D"/>
  </w:style>
  <w:style w:type="paragraph" w:customStyle="1" w:styleId="rvps2">
    <w:name w:val="rvps2"/>
    <w:basedOn w:val="a"/>
    <w:rsid w:val="00626C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3E68C9"/>
  </w:style>
  <w:style w:type="character" w:customStyle="1" w:styleId="rvts15">
    <w:name w:val="rvts15"/>
    <w:basedOn w:val="a0"/>
    <w:rsid w:val="003E68C9"/>
  </w:style>
  <w:style w:type="paragraph" w:styleId="ac">
    <w:name w:val="Balloon Text"/>
    <w:basedOn w:val="a"/>
    <w:link w:val="ad"/>
    <w:uiPriority w:val="99"/>
    <w:semiHidden/>
    <w:unhideWhenUsed/>
    <w:rsid w:val="002E432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E43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310486">
      <w:bodyDiv w:val="1"/>
      <w:marLeft w:val="0"/>
      <w:marRight w:val="0"/>
      <w:marTop w:val="0"/>
      <w:marBottom w:val="0"/>
      <w:divBdr>
        <w:top w:val="none" w:sz="0" w:space="0" w:color="auto"/>
        <w:left w:val="none" w:sz="0" w:space="0" w:color="auto"/>
        <w:bottom w:val="none" w:sz="0" w:space="0" w:color="auto"/>
        <w:right w:val="none" w:sz="0" w:space="0" w:color="auto"/>
      </w:divBdr>
    </w:div>
    <w:div w:id="1326544369">
      <w:bodyDiv w:val="1"/>
      <w:marLeft w:val="0"/>
      <w:marRight w:val="0"/>
      <w:marTop w:val="0"/>
      <w:marBottom w:val="0"/>
      <w:divBdr>
        <w:top w:val="none" w:sz="0" w:space="0" w:color="auto"/>
        <w:left w:val="none" w:sz="0" w:space="0" w:color="auto"/>
        <w:bottom w:val="none" w:sz="0" w:space="0" w:color="auto"/>
        <w:right w:val="none" w:sz="0" w:space="0" w:color="auto"/>
      </w:divBdr>
    </w:div>
    <w:div w:id="142241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tera-finance.com/ukr/asset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ua@altera-financ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tera-finance.com/ukr/asse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ua@altera-finance.com" TargetMode="External"/><Relationship Id="rId4" Type="http://schemas.openxmlformats.org/officeDocument/2006/relationships/settings" Target="settings.xml"/><Relationship Id="rId9" Type="http://schemas.openxmlformats.org/officeDocument/2006/relationships/hyperlink" Target="http://www.altera-finance.com/ukr/asse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934FB-3FA0-40B7-99D3-6176CAC92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6</Pages>
  <Words>2767</Words>
  <Characters>15777</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selivanova</dc:creator>
  <cp:lastModifiedBy>nsmyk</cp:lastModifiedBy>
  <cp:revision>67</cp:revision>
  <cp:lastPrinted>2023-03-23T12:34:00Z</cp:lastPrinted>
  <dcterms:created xsi:type="dcterms:W3CDTF">2023-03-17T19:16:00Z</dcterms:created>
  <dcterms:modified xsi:type="dcterms:W3CDTF">2025-03-20T20:07:00Z</dcterms:modified>
</cp:coreProperties>
</file>